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4A" w:rsidRDefault="00B50C4A" w:rsidP="00B50C4A">
      <w:pPr>
        <w:pStyle w:val="a3"/>
        <w:spacing w:before="0" w:beforeAutospacing="0" w:after="0" w:afterAutospacing="0"/>
        <w:ind w:firstLine="567"/>
        <w:jc w:val="right"/>
        <w:rPr>
          <w:rStyle w:val="a8"/>
          <w:rFonts w:eastAsia="Sylfaen"/>
          <w:bCs/>
          <w:sz w:val="28"/>
          <w:szCs w:val="28"/>
        </w:rPr>
      </w:pPr>
      <w:r>
        <w:rPr>
          <w:rStyle w:val="a8"/>
          <w:rFonts w:eastAsia="Sylfaen"/>
          <w:bCs/>
          <w:sz w:val="28"/>
          <w:szCs w:val="28"/>
        </w:rPr>
        <w:t xml:space="preserve">Проект </w:t>
      </w:r>
    </w:p>
    <w:p w:rsidR="00B50C4A" w:rsidRDefault="00B50C4A" w:rsidP="00B50C4A">
      <w:pPr>
        <w:pStyle w:val="a3"/>
        <w:spacing w:before="0" w:beforeAutospacing="0" w:after="0" w:afterAutospacing="0"/>
        <w:ind w:firstLine="567"/>
        <w:jc w:val="right"/>
        <w:rPr>
          <w:rStyle w:val="a8"/>
          <w:rFonts w:eastAsia="Sylfaen"/>
          <w:bCs/>
          <w:sz w:val="28"/>
          <w:szCs w:val="28"/>
        </w:rPr>
      </w:pPr>
      <w:r>
        <w:rPr>
          <w:rStyle w:val="a8"/>
          <w:rFonts w:eastAsia="Sylfaen"/>
          <w:bCs/>
          <w:sz w:val="28"/>
          <w:szCs w:val="28"/>
        </w:rPr>
        <w:t>(попередньо розглянутий на Вченій раді Університету 27.11.2019 р.</w:t>
      </w:r>
    </w:p>
    <w:p w:rsidR="00B50C4A" w:rsidRDefault="00B50C4A" w:rsidP="00B50C4A">
      <w:pPr>
        <w:pStyle w:val="a3"/>
        <w:spacing w:before="0" w:beforeAutospacing="0" w:after="0" w:afterAutospacing="0"/>
        <w:ind w:firstLine="567"/>
        <w:jc w:val="right"/>
        <w:rPr>
          <w:rStyle w:val="a8"/>
          <w:rFonts w:eastAsia="Sylfaen"/>
          <w:bCs/>
          <w:sz w:val="28"/>
          <w:szCs w:val="28"/>
        </w:rPr>
      </w:pPr>
      <w:r>
        <w:rPr>
          <w:rStyle w:val="a8"/>
          <w:rFonts w:eastAsia="Sylfaen"/>
          <w:bCs/>
          <w:sz w:val="28"/>
          <w:szCs w:val="28"/>
        </w:rPr>
        <w:t>та направлений на громадське обговорення )</w:t>
      </w:r>
    </w:p>
    <w:p w:rsidR="00B50C4A" w:rsidRDefault="00B50C4A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</w:p>
    <w:p w:rsidR="00331664" w:rsidRPr="009B5E3E" w:rsidRDefault="00331664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  <w:r w:rsidRPr="009B5E3E">
        <w:rPr>
          <w:rStyle w:val="a8"/>
          <w:rFonts w:eastAsia="Sylfaen"/>
          <w:bCs/>
          <w:sz w:val="28"/>
          <w:szCs w:val="28"/>
        </w:rPr>
        <w:t>МІНІСТЕРСТВО ОСВІТИ І НАУКИ УКРАЇНИ</w:t>
      </w:r>
    </w:p>
    <w:p w:rsidR="00331664" w:rsidRDefault="00331664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  <w:r w:rsidRPr="009B5E3E">
        <w:rPr>
          <w:rStyle w:val="a8"/>
          <w:rFonts w:eastAsia="Sylfaen"/>
          <w:bCs/>
          <w:sz w:val="28"/>
          <w:szCs w:val="28"/>
        </w:rPr>
        <w:t>ЛЬВІВСЬКИЙ НАЦІОНАЛЬНИЙ УНІВЕРСИТЕТ</w:t>
      </w:r>
    </w:p>
    <w:p w:rsidR="00331664" w:rsidRPr="009B5E3E" w:rsidRDefault="00331664" w:rsidP="00331664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8"/>
          <w:rFonts w:eastAsia="Sylfaen"/>
          <w:bCs/>
          <w:sz w:val="28"/>
          <w:szCs w:val="28"/>
        </w:rPr>
      </w:pPr>
      <w:r w:rsidRPr="009B5E3E">
        <w:rPr>
          <w:rStyle w:val="a8"/>
          <w:rFonts w:eastAsia="Sylfaen"/>
          <w:bCs/>
          <w:sz w:val="28"/>
          <w:szCs w:val="28"/>
        </w:rPr>
        <w:t>ІМЕНІ ІВАНА ФРАНКА</w:t>
      </w:r>
    </w:p>
    <w:p w:rsidR="00331664" w:rsidRDefault="00331664" w:rsidP="00331664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8"/>
          <w:rFonts w:eastAsia="Sylfaen"/>
          <w:bCs/>
          <w:sz w:val="28"/>
          <w:szCs w:val="28"/>
        </w:rPr>
      </w:pPr>
    </w:p>
    <w:p w:rsidR="00331664" w:rsidRPr="009B5E3E" w:rsidRDefault="00331664" w:rsidP="00EF6119">
      <w:pPr>
        <w:pStyle w:val="a3"/>
        <w:spacing w:before="0" w:beforeAutospacing="0" w:after="0" w:afterAutospacing="0" w:line="360" w:lineRule="auto"/>
        <w:jc w:val="both"/>
        <w:rPr>
          <w:rStyle w:val="a8"/>
          <w:rFonts w:eastAsia="Sylfaen"/>
          <w:bCs/>
          <w:sz w:val="28"/>
          <w:szCs w:val="28"/>
        </w:rPr>
      </w:pPr>
    </w:p>
    <w:p w:rsidR="00331664" w:rsidRDefault="00331664" w:rsidP="00331664">
      <w:pPr>
        <w:pStyle w:val="a3"/>
        <w:spacing w:before="0" w:beforeAutospacing="0" w:after="0" w:afterAutospacing="0"/>
        <w:ind w:left="4395"/>
        <w:jc w:val="both"/>
        <w:rPr>
          <w:rStyle w:val="a8"/>
          <w:rFonts w:eastAsia="Sylfaen"/>
          <w:b w:val="0"/>
          <w:bCs/>
          <w:sz w:val="28"/>
          <w:szCs w:val="28"/>
        </w:rPr>
      </w:pPr>
    </w:p>
    <w:tbl>
      <w:tblPr>
        <w:tblW w:w="4928" w:type="dxa"/>
        <w:tblInd w:w="4698" w:type="dxa"/>
        <w:tblLook w:val="00A0" w:firstRow="1" w:lastRow="0" w:firstColumn="1" w:lastColumn="0" w:noHBand="0" w:noVBand="0"/>
      </w:tblPr>
      <w:tblGrid>
        <w:gridCol w:w="4928"/>
      </w:tblGrid>
      <w:tr w:rsidR="00331664" w:rsidRPr="009753C3" w:rsidTr="00133D31">
        <w:tc>
          <w:tcPr>
            <w:tcW w:w="4928" w:type="dxa"/>
          </w:tcPr>
          <w:p w:rsidR="00331664" w:rsidRPr="00A63F14" w:rsidRDefault="00331664" w:rsidP="00133D31">
            <w:pPr>
              <w:pStyle w:val="a3"/>
              <w:spacing w:before="0" w:beforeAutospacing="0" w:after="0" w:afterAutospacing="0"/>
              <w:jc w:val="center"/>
              <w:rPr>
                <w:rStyle w:val="a8"/>
                <w:rFonts w:eastAsia="Sylfaen"/>
                <w:bCs/>
                <w:sz w:val="28"/>
                <w:szCs w:val="28"/>
              </w:rPr>
            </w:pP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>Затверджено</w:t>
            </w:r>
            <w:r>
              <w:rPr>
                <w:rStyle w:val="a8"/>
                <w:rFonts w:eastAsia="Sylfaen"/>
                <w:bCs/>
                <w:sz w:val="28"/>
                <w:szCs w:val="28"/>
              </w:rPr>
              <w:t>:</w:t>
            </w:r>
          </w:p>
          <w:p w:rsidR="00331664" w:rsidRPr="00A63F14" w:rsidRDefault="00331664" w:rsidP="00133D3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664" w:rsidRPr="009753C3" w:rsidTr="00133D31">
        <w:tc>
          <w:tcPr>
            <w:tcW w:w="4928" w:type="dxa"/>
          </w:tcPr>
          <w:p w:rsidR="00331664" w:rsidRPr="00A63F14" w:rsidRDefault="00331664" w:rsidP="00133D31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eastAsia="Sylfaen"/>
                <w:b w:val="0"/>
                <w:bCs/>
                <w:sz w:val="28"/>
                <w:szCs w:val="28"/>
              </w:rPr>
            </w:pP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>Вченою радою Львівського національного університету імені Івана Франка</w:t>
            </w:r>
          </w:p>
          <w:p w:rsidR="00331664" w:rsidRPr="00A63F14" w:rsidRDefault="00331664" w:rsidP="00133D31">
            <w:pPr>
              <w:pStyle w:val="a3"/>
              <w:spacing w:before="0" w:beforeAutospacing="0" w:after="0" w:afterAutospacing="0"/>
              <w:jc w:val="both"/>
              <w:rPr>
                <w:rStyle w:val="a8"/>
                <w:rFonts w:eastAsia="Sylfaen"/>
                <w:b w:val="0"/>
                <w:bCs/>
                <w:sz w:val="28"/>
                <w:szCs w:val="28"/>
              </w:rPr>
            </w:pP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>(протокол № ____ від _______ 201</w:t>
            </w:r>
            <w:r w:rsidRPr="00FF52C5">
              <w:rPr>
                <w:rStyle w:val="a8"/>
                <w:rFonts w:eastAsia="Sylfaen"/>
                <w:bCs/>
                <w:sz w:val="28"/>
                <w:szCs w:val="28"/>
              </w:rPr>
              <w:t>9</w:t>
            </w:r>
            <w:r w:rsidRPr="00A63F14">
              <w:rPr>
                <w:rStyle w:val="a8"/>
                <w:rFonts w:eastAsia="Sylfaen"/>
                <w:bCs/>
                <w:sz w:val="28"/>
                <w:szCs w:val="28"/>
              </w:rPr>
              <w:t xml:space="preserve"> р.)</w:t>
            </w:r>
          </w:p>
          <w:p w:rsidR="00331664" w:rsidRPr="00A63F14" w:rsidRDefault="00331664" w:rsidP="00133D3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 xml:space="preserve">Голова Вченої ради, ректор, проф. ____________________ </w:t>
            </w:r>
            <w:r w:rsidRPr="00A63F14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В.</w:t>
            </w:r>
            <w:r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63F14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П.</w:t>
            </w:r>
            <w:r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63F14">
              <w:rPr>
                <w:rStyle w:val="a8"/>
                <w:rFonts w:ascii="Times New Roman" w:hAnsi="Times New Roman"/>
                <w:bCs/>
                <w:sz w:val="28"/>
                <w:szCs w:val="28"/>
              </w:rPr>
              <w:t>Мельник</w:t>
            </w:r>
          </w:p>
        </w:tc>
      </w:tr>
    </w:tbl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46128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Тимчасов</w:t>
      </w:r>
      <w:r w:rsidR="0076383E">
        <w:rPr>
          <w:rFonts w:ascii="Times New Roman" w:hAnsi="Times New Roman" w:cs="Times New Roman"/>
          <w:b/>
          <w:sz w:val="28"/>
          <w:szCs w:val="28"/>
        </w:rPr>
        <w:t xml:space="preserve">ий порядок </w:t>
      </w:r>
    </w:p>
    <w:p w:rsidR="00331664" w:rsidRDefault="0046128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визнання у Львівському національному університеті</w:t>
      </w:r>
    </w:p>
    <w:p w:rsidR="00331664" w:rsidRDefault="0046128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імені Івана Франка результатів навчання, здобутих у неформальній </w:t>
      </w:r>
    </w:p>
    <w:p w:rsidR="0046128C" w:rsidRDefault="005F5D0C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інформальній </w:t>
      </w:r>
      <w:r w:rsidR="0046128C">
        <w:rPr>
          <w:rFonts w:ascii="Times New Roman" w:hAnsi="Times New Roman" w:cs="Times New Roman"/>
          <w:b/>
          <w:sz w:val="28"/>
          <w:szCs w:val="28"/>
        </w:rPr>
        <w:t>освіті</w:t>
      </w: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2A" w:rsidRDefault="00E7222A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2A" w:rsidRDefault="00E7222A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1664" w:rsidRDefault="00331664" w:rsidP="00B31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4" w:rsidRDefault="00331664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EF6119" w:rsidRDefault="00EF6119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2A" w:rsidRDefault="00E7222A" w:rsidP="00331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8C" w:rsidRPr="00876732" w:rsidRDefault="0046128C" w:rsidP="008C5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2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A13A75" w:rsidRPr="00390A96" w:rsidRDefault="0046128C" w:rsidP="00331664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 xml:space="preserve">1.1. </w:t>
      </w:r>
      <w:r w:rsidR="0076383E" w:rsidRPr="00331664">
        <w:rPr>
          <w:rFonts w:ascii="Times New Roman" w:hAnsi="Times New Roman" w:cs="Times New Roman"/>
          <w:sz w:val="28"/>
          <w:szCs w:val="28"/>
        </w:rPr>
        <w:t>Тимчасовий порядок</w:t>
      </w:r>
      <w:r w:rsidR="0076383E" w:rsidRPr="00390A96">
        <w:rPr>
          <w:rFonts w:ascii="Times New Roman" w:hAnsi="Times New Roman" w:cs="Times New Roman"/>
          <w:sz w:val="28"/>
          <w:szCs w:val="28"/>
        </w:rPr>
        <w:t xml:space="preserve"> про</w:t>
      </w:r>
      <w:r w:rsidRPr="00390A96">
        <w:rPr>
          <w:rFonts w:ascii="Times New Roman" w:hAnsi="Times New Roman" w:cs="Times New Roman"/>
          <w:sz w:val="28"/>
          <w:szCs w:val="28"/>
        </w:rPr>
        <w:t xml:space="preserve"> визнання у Львівському національному університеті імені Івана Франка результатів навчання, </w:t>
      </w:r>
      <w:r w:rsidR="005F5D0C" w:rsidRPr="00EF6119">
        <w:rPr>
          <w:rFonts w:ascii="Times New Roman" w:hAnsi="Times New Roman" w:cs="Times New Roman"/>
          <w:sz w:val="28"/>
          <w:szCs w:val="28"/>
        </w:rPr>
        <w:t>здобутих у неформальній та інформальній освіті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876732" w:rsidRPr="00390A96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0B327B">
        <w:rPr>
          <w:rFonts w:ascii="Times New Roman" w:hAnsi="Times New Roman" w:cs="Times New Roman"/>
          <w:sz w:val="28"/>
          <w:szCs w:val="28"/>
        </w:rPr>
        <w:t>Порядок</w:t>
      </w:r>
      <w:r w:rsidR="00876732" w:rsidRPr="00390A96">
        <w:rPr>
          <w:rFonts w:ascii="Times New Roman" w:hAnsi="Times New Roman" w:cs="Times New Roman"/>
          <w:sz w:val="28"/>
          <w:szCs w:val="28"/>
        </w:rPr>
        <w:t xml:space="preserve">) </w:t>
      </w:r>
      <w:r w:rsidRPr="00390A96">
        <w:rPr>
          <w:rFonts w:ascii="Times New Roman" w:hAnsi="Times New Roman" w:cs="Times New Roman"/>
          <w:sz w:val="28"/>
          <w:szCs w:val="28"/>
        </w:rPr>
        <w:t xml:space="preserve">розроблено відповідно до вимог Закону України «Про вищу освіту», Закону України «Про освіту», </w:t>
      </w:r>
      <w:r w:rsidR="00A13A75" w:rsidRPr="00390A96">
        <w:rPr>
          <w:rFonts w:ascii="Times New Roman" w:hAnsi="Times New Roman" w:cs="Times New Roman"/>
          <w:sz w:val="28"/>
          <w:szCs w:val="28"/>
        </w:rPr>
        <w:t xml:space="preserve">Наказу Міністерства </w:t>
      </w:r>
      <w:r w:rsidR="00A13A75" w:rsidRPr="00331664">
        <w:rPr>
          <w:rFonts w:ascii="Times New Roman" w:hAnsi="Times New Roman" w:cs="Times New Roman"/>
          <w:sz w:val="28"/>
          <w:szCs w:val="28"/>
        </w:rPr>
        <w:t>освіти і науки України від 11.07.2019 р. №977 «</w:t>
      </w:r>
      <w:r w:rsidR="00A13A75" w:rsidRPr="00331664">
        <w:rPr>
          <w:rFonts w:ascii="Times New Roman" w:hAnsi="Times New Roman" w:cs="Times New Roman"/>
          <w:bCs/>
          <w:sz w:val="28"/>
          <w:szCs w:val="28"/>
        </w:rPr>
        <w:t>Про затвердження Положення про акредитацію освітніх програм, за якими здійснюється підготовка здобувачів вищої освіти»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>, Методичних рекомендаці</w:t>
      </w:r>
      <w:r w:rsidR="0076383E" w:rsidRPr="00331664">
        <w:rPr>
          <w:rFonts w:ascii="Times New Roman" w:hAnsi="Times New Roman" w:cs="Times New Roman"/>
          <w:bCs/>
          <w:sz w:val="28"/>
          <w:szCs w:val="28"/>
        </w:rPr>
        <w:t>й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 xml:space="preserve"> Міністерства освіти і науки</w:t>
      </w:r>
      <w:r w:rsidR="008031A7" w:rsidRPr="0033166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6383E" w:rsidRPr="00331664">
        <w:rPr>
          <w:rFonts w:ascii="Times New Roman" w:hAnsi="Times New Roman" w:cs="Times New Roman"/>
          <w:bCs/>
          <w:sz w:val="28"/>
          <w:szCs w:val="28"/>
        </w:rPr>
        <w:t>країни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 xml:space="preserve"> щодо запровадження Європейської кредитно-трансферної системи та її ключових документів у закладах</w:t>
      </w:r>
      <w:r w:rsidR="00331664" w:rsidRPr="00331664">
        <w:rPr>
          <w:rFonts w:ascii="Times New Roman" w:hAnsi="Times New Roman" w:cs="Times New Roman"/>
          <w:bCs/>
          <w:sz w:val="28"/>
          <w:szCs w:val="28"/>
        </w:rPr>
        <w:t xml:space="preserve"> вищої освіти</w:t>
      </w:r>
      <w:r w:rsidR="00876732" w:rsidRPr="0033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A75" w:rsidRPr="00331664">
        <w:rPr>
          <w:rFonts w:ascii="Times New Roman" w:hAnsi="Times New Roman" w:cs="Times New Roman"/>
          <w:bCs/>
          <w:sz w:val="28"/>
          <w:szCs w:val="28"/>
        </w:rPr>
        <w:t xml:space="preserve">та діє до моменту </w:t>
      </w:r>
      <w:r w:rsidR="00A13A75" w:rsidRPr="00331664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13A75" w:rsidRPr="00390A96">
        <w:rPr>
          <w:rFonts w:ascii="Times New Roman" w:hAnsi="Times New Roman" w:cs="Times New Roman"/>
          <w:sz w:val="28"/>
          <w:szCs w:val="28"/>
        </w:rPr>
        <w:t>вимог до процедур присвоєння кваліфікацій, визнання результатів неформал</w:t>
      </w:r>
      <w:r w:rsidR="00531EE4" w:rsidRPr="00390A96">
        <w:rPr>
          <w:rFonts w:ascii="Times New Roman" w:hAnsi="Times New Roman" w:cs="Times New Roman"/>
          <w:sz w:val="28"/>
          <w:szCs w:val="28"/>
        </w:rPr>
        <w:t>ь</w:t>
      </w:r>
      <w:r w:rsidR="000B327B">
        <w:rPr>
          <w:rFonts w:ascii="Times New Roman" w:hAnsi="Times New Roman" w:cs="Times New Roman"/>
          <w:sz w:val="28"/>
          <w:szCs w:val="28"/>
        </w:rPr>
        <w:t xml:space="preserve">ного та </w:t>
      </w:r>
      <w:r w:rsidR="00200B95" w:rsidRPr="00390A96">
        <w:rPr>
          <w:rFonts w:ascii="Times New Roman" w:hAnsi="Times New Roman" w:cs="Times New Roman"/>
          <w:sz w:val="28"/>
          <w:szCs w:val="28"/>
        </w:rPr>
        <w:t>інформального</w:t>
      </w:r>
      <w:r w:rsidR="00331664">
        <w:rPr>
          <w:rFonts w:ascii="Times New Roman" w:hAnsi="Times New Roman" w:cs="Times New Roman"/>
          <w:sz w:val="28"/>
          <w:szCs w:val="28"/>
        </w:rPr>
        <w:t xml:space="preserve"> навчання Національним аген</w:t>
      </w:r>
      <w:r w:rsidR="00A13A75" w:rsidRPr="00390A96">
        <w:rPr>
          <w:rFonts w:ascii="Times New Roman" w:hAnsi="Times New Roman" w:cs="Times New Roman"/>
          <w:sz w:val="28"/>
          <w:szCs w:val="28"/>
        </w:rPr>
        <w:t>т</w:t>
      </w:r>
      <w:r w:rsidR="00331664">
        <w:rPr>
          <w:rFonts w:ascii="Times New Roman" w:hAnsi="Times New Roman" w:cs="Times New Roman"/>
          <w:sz w:val="28"/>
          <w:szCs w:val="28"/>
        </w:rPr>
        <w:t>ст</w:t>
      </w:r>
      <w:r w:rsidR="00A13A75" w:rsidRPr="00390A96">
        <w:rPr>
          <w:rFonts w:ascii="Times New Roman" w:hAnsi="Times New Roman" w:cs="Times New Roman"/>
          <w:sz w:val="28"/>
          <w:szCs w:val="28"/>
        </w:rPr>
        <w:t>вом кваліфікацій</w:t>
      </w:r>
      <w:r w:rsidR="00876732" w:rsidRPr="00390A96">
        <w:rPr>
          <w:rFonts w:ascii="Times New Roman" w:hAnsi="Times New Roman" w:cs="Times New Roman"/>
          <w:sz w:val="28"/>
          <w:szCs w:val="28"/>
        </w:rPr>
        <w:t>.</w:t>
      </w:r>
    </w:p>
    <w:p w:rsidR="0046128C" w:rsidRPr="00390A96" w:rsidRDefault="0046128C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4"/>
      <w:bookmarkEnd w:id="1"/>
      <w:r w:rsidRPr="00390A96">
        <w:rPr>
          <w:rFonts w:ascii="Times New Roman" w:hAnsi="Times New Roman" w:cs="Times New Roman"/>
          <w:sz w:val="28"/>
          <w:szCs w:val="28"/>
        </w:rPr>
        <w:t xml:space="preserve">1.2. </w:t>
      </w:r>
      <w:r w:rsidR="000B327B">
        <w:rPr>
          <w:rFonts w:ascii="Times New Roman" w:hAnsi="Times New Roman" w:cs="Times New Roman"/>
          <w:sz w:val="28"/>
          <w:szCs w:val="28"/>
        </w:rPr>
        <w:t>Порядок</w:t>
      </w:r>
      <w:r w:rsidRPr="00390A96">
        <w:rPr>
          <w:rFonts w:ascii="Times New Roman" w:hAnsi="Times New Roman" w:cs="Times New Roman"/>
          <w:sz w:val="28"/>
          <w:szCs w:val="28"/>
        </w:rPr>
        <w:t xml:space="preserve"> регламентує </w:t>
      </w:r>
      <w:r w:rsidR="00802413">
        <w:rPr>
          <w:rFonts w:ascii="Times New Roman" w:hAnsi="Times New Roman" w:cs="Times New Roman"/>
          <w:sz w:val="28"/>
          <w:szCs w:val="28"/>
        </w:rPr>
        <w:t>процедуру</w:t>
      </w:r>
      <w:r w:rsidRPr="00390A96">
        <w:rPr>
          <w:rFonts w:ascii="Times New Roman" w:hAnsi="Times New Roman" w:cs="Times New Roman"/>
          <w:sz w:val="28"/>
          <w:szCs w:val="28"/>
        </w:rPr>
        <w:t xml:space="preserve"> визнання результатів навчання, отриманих у неформальній</w:t>
      </w:r>
      <w:r w:rsidR="000B327B">
        <w:rPr>
          <w:rFonts w:ascii="Times New Roman" w:hAnsi="Times New Roman" w:cs="Times New Roman"/>
          <w:sz w:val="28"/>
          <w:szCs w:val="28"/>
        </w:rPr>
        <w:t xml:space="preserve"> та інформальній освіті</w:t>
      </w:r>
      <w:r w:rsidRPr="00390A96">
        <w:rPr>
          <w:rFonts w:ascii="Times New Roman" w:hAnsi="Times New Roman" w:cs="Times New Roman"/>
          <w:sz w:val="28"/>
          <w:szCs w:val="28"/>
        </w:rPr>
        <w:t xml:space="preserve"> здобувачами усіх рівнів вищої освіти. </w:t>
      </w:r>
    </w:p>
    <w:p w:rsidR="0046128C" w:rsidRPr="00390A96" w:rsidRDefault="0046128C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1.3. Основі терміни і їх визначення:</w:t>
      </w:r>
    </w:p>
    <w:p w:rsidR="0046128C" w:rsidRPr="008C56D6" w:rsidRDefault="00A13A75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D6">
        <w:rPr>
          <w:rStyle w:val="rvts9"/>
          <w:rFonts w:ascii="Times New Roman" w:hAnsi="Times New Roman" w:cs="Times New Roman"/>
          <w:bCs/>
          <w:sz w:val="28"/>
          <w:szCs w:val="28"/>
        </w:rPr>
        <w:t>неформальна освіта - освіта</w:t>
      </w:r>
      <w:r w:rsidRPr="008C56D6">
        <w:rPr>
          <w:rFonts w:ascii="Times New Roman" w:hAnsi="Times New Roman" w:cs="Times New Roman"/>
          <w:sz w:val="28"/>
          <w:szCs w:val="28"/>
        </w:rPr>
        <w:t xml:space="preserve">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</w:t>
      </w:r>
      <w:r w:rsidR="000B327B" w:rsidRPr="008C56D6">
        <w:rPr>
          <w:rFonts w:ascii="Times New Roman" w:hAnsi="Times New Roman" w:cs="Times New Roman"/>
          <w:sz w:val="28"/>
          <w:szCs w:val="28"/>
        </w:rPr>
        <w:t>часткових освітніх кваліфікацій</w:t>
      </w:r>
      <w:r w:rsidR="008031A7" w:rsidRPr="008C56D6">
        <w:rPr>
          <w:rFonts w:ascii="Times New Roman" w:hAnsi="Times New Roman" w:cs="Times New Roman"/>
          <w:sz w:val="28"/>
          <w:szCs w:val="28"/>
        </w:rPr>
        <w:t>;</w:t>
      </w:r>
    </w:p>
    <w:p w:rsidR="005F5D0C" w:rsidRPr="008C56D6" w:rsidRDefault="00390A96" w:rsidP="003316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5F5D0C" w:rsidRPr="008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нформальна освіта (самоосвіта) - це освіта, яка передбачає самоорганізоване здобуття особою певних компетентностей, зокрема під час повсякденної діяльності, пов’язаної з професійною, громадською або іншою діяльністю, родиною чи дозвіллям.</w:t>
      </w:r>
    </w:p>
    <w:p w:rsidR="00876732" w:rsidRPr="008C56D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56D6">
        <w:rPr>
          <w:color w:val="000000"/>
          <w:sz w:val="28"/>
          <w:szCs w:val="28"/>
        </w:rPr>
        <w:t>академічні права - права осіб на продовження навчання;</w:t>
      </w:r>
    </w:p>
    <w:p w:rsidR="00876732" w:rsidRPr="00390A9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2" w:name="n18"/>
      <w:bookmarkStart w:id="3" w:name="n19"/>
      <w:bookmarkEnd w:id="2"/>
      <w:bookmarkEnd w:id="3"/>
      <w:r w:rsidRPr="008C56D6">
        <w:rPr>
          <w:color w:val="000000"/>
          <w:sz w:val="28"/>
          <w:szCs w:val="28"/>
        </w:rPr>
        <w:t>період навчання</w:t>
      </w:r>
      <w:r w:rsidRPr="00390A96">
        <w:rPr>
          <w:color w:val="000000"/>
          <w:sz w:val="28"/>
          <w:szCs w:val="28"/>
        </w:rPr>
        <w:t xml:space="preserve"> - будь-яка частина освітньої програми певного рівня вищої освіти, яка не становить повного курсу навчання, але дозволяє визнати набуті особою результати навчання;</w:t>
      </w:r>
    </w:p>
    <w:p w:rsidR="00876732" w:rsidRPr="00390A9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4" w:name="n20"/>
      <w:bookmarkStart w:id="5" w:name="n21"/>
      <w:bookmarkEnd w:id="4"/>
      <w:bookmarkEnd w:id="5"/>
      <w:r w:rsidRPr="00390A96">
        <w:rPr>
          <w:color w:val="000000"/>
          <w:sz w:val="28"/>
          <w:szCs w:val="28"/>
        </w:rPr>
        <w:t xml:space="preserve">проходження атестації - підтвердження </w:t>
      </w:r>
      <w:r w:rsidR="000B327B">
        <w:rPr>
          <w:color w:val="000000"/>
          <w:sz w:val="28"/>
          <w:szCs w:val="28"/>
        </w:rPr>
        <w:t>закладом вищої освіти</w:t>
      </w:r>
      <w:r w:rsidRPr="00390A96">
        <w:rPr>
          <w:color w:val="000000"/>
          <w:sz w:val="28"/>
          <w:szCs w:val="28"/>
        </w:rPr>
        <w:t xml:space="preserve"> кваліфікацій, періодів та результатів навчання в системі вищої освіти, здобутих </w:t>
      </w:r>
      <w:r w:rsidR="008031A7" w:rsidRPr="00390A96">
        <w:rPr>
          <w:color w:val="000000"/>
          <w:sz w:val="28"/>
          <w:szCs w:val="28"/>
        </w:rPr>
        <w:t>особою</w:t>
      </w:r>
      <w:r w:rsidRPr="00390A96">
        <w:rPr>
          <w:color w:val="000000"/>
          <w:sz w:val="28"/>
          <w:szCs w:val="28"/>
        </w:rPr>
        <w:t>, з метою реалізації академічних та професійних прав осіб;</w:t>
      </w:r>
    </w:p>
    <w:p w:rsidR="00876732" w:rsidRPr="00390A96" w:rsidRDefault="00876732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6" w:name="n22"/>
      <w:bookmarkEnd w:id="6"/>
      <w:r w:rsidRPr="00390A96">
        <w:rPr>
          <w:color w:val="000000"/>
          <w:sz w:val="28"/>
          <w:szCs w:val="28"/>
        </w:rPr>
        <w:t>результати навчання - сукупність знань, умінь, інших компетентностей, набутих особою у процесі навчання, які можна визнати та оцінити за результатами проходження такою особою атестації.</w:t>
      </w:r>
    </w:p>
    <w:p w:rsidR="005F5D0C" w:rsidRPr="00390A96" w:rsidRDefault="005F5D0C" w:rsidP="0033166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7" w:name="n23"/>
      <w:bookmarkEnd w:id="7"/>
      <w:r w:rsidRPr="00390A96">
        <w:rPr>
          <w:color w:val="000000"/>
          <w:sz w:val="28"/>
          <w:szCs w:val="28"/>
        </w:rPr>
        <w:t>компетентність - динамічна 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освіти;</w:t>
      </w:r>
    </w:p>
    <w:p w:rsidR="00876732" w:rsidRPr="00390A96" w:rsidRDefault="00876732" w:rsidP="008C56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72A" w:rsidRPr="00390A96" w:rsidRDefault="00B3172A" w:rsidP="008C56D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96">
        <w:rPr>
          <w:rFonts w:ascii="Times New Roman" w:hAnsi="Times New Roman" w:cs="Times New Roman"/>
          <w:b/>
          <w:sz w:val="28"/>
          <w:szCs w:val="28"/>
        </w:rPr>
        <w:lastRenderedPageBreak/>
        <w:t>2. ПОРЯДОК ТА ПРОЦЕДУР</w:t>
      </w:r>
      <w:r w:rsidR="003B1E12">
        <w:rPr>
          <w:rFonts w:ascii="Times New Roman" w:hAnsi="Times New Roman" w:cs="Times New Roman"/>
          <w:b/>
          <w:sz w:val="28"/>
          <w:szCs w:val="28"/>
        </w:rPr>
        <w:t>А</w:t>
      </w:r>
      <w:r w:rsidRPr="00390A96">
        <w:rPr>
          <w:rFonts w:ascii="Times New Roman" w:hAnsi="Times New Roman" w:cs="Times New Roman"/>
          <w:b/>
          <w:sz w:val="28"/>
          <w:szCs w:val="28"/>
        </w:rPr>
        <w:t xml:space="preserve"> ВИЗНАННЯ РЕЗУЛЬТАТІВ </w:t>
      </w:r>
      <w:r w:rsidR="003B1E12">
        <w:rPr>
          <w:rFonts w:ascii="Times New Roman" w:hAnsi="Times New Roman" w:cs="Times New Roman"/>
          <w:b/>
          <w:sz w:val="28"/>
          <w:szCs w:val="28"/>
        </w:rPr>
        <w:t xml:space="preserve">НАВЧАННЯ ЗДОБУТИХ У </w:t>
      </w:r>
      <w:r w:rsidR="005F5D0C" w:rsidRPr="00390A96">
        <w:rPr>
          <w:rFonts w:ascii="Times New Roman" w:hAnsi="Times New Roman" w:cs="Times New Roman"/>
          <w:b/>
          <w:sz w:val="28"/>
          <w:szCs w:val="28"/>
        </w:rPr>
        <w:t xml:space="preserve">НЕФОРМАЛЬНІЙ </w:t>
      </w:r>
      <w:r w:rsidR="003B1E12" w:rsidRPr="00390A96">
        <w:rPr>
          <w:rFonts w:ascii="Times New Roman" w:hAnsi="Times New Roman" w:cs="Times New Roman"/>
          <w:b/>
          <w:sz w:val="28"/>
          <w:szCs w:val="28"/>
        </w:rPr>
        <w:t>ЧИ ІНФОРМАЛЬНІЙ ОСВІТІ</w:t>
      </w:r>
    </w:p>
    <w:p w:rsidR="00B3172A" w:rsidRPr="00331664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2.1. Право на визнання результатів навчання у неформальній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0B327B">
        <w:rPr>
          <w:rFonts w:ascii="Times New Roman" w:hAnsi="Times New Roman" w:cs="Times New Roman"/>
          <w:b/>
          <w:sz w:val="28"/>
          <w:szCs w:val="28"/>
        </w:rPr>
        <w:t>та</w:t>
      </w:r>
      <w:r w:rsidR="005F5D0C" w:rsidRPr="0039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D0C" w:rsidRPr="00331664">
        <w:rPr>
          <w:rFonts w:ascii="Times New Roman" w:hAnsi="Times New Roman" w:cs="Times New Roman"/>
          <w:sz w:val="28"/>
          <w:szCs w:val="28"/>
        </w:rPr>
        <w:t>інформальній освіті</w:t>
      </w:r>
      <w:r w:rsidRPr="00331664">
        <w:rPr>
          <w:rFonts w:ascii="Times New Roman" w:hAnsi="Times New Roman" w:cs="Times New Roman"/>
          <w:sz w:val="28"/>
          <w:szCs w:val="28"/>
        </w:rPr>
        <w:t xml:space="preserve">  поширюється на здобувачів усіх рівнів вищої освіти.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2.2. Визнання результаті</w:t>
      </w:r>
      <w:r w:rsidR="0076383E" w:rsidRPr="00390A96">
        <w:rPr>
          <w:rFonts w:ascii="Times New Roman" w:hAnsi="Times New Roman" w:cs="Times New Roman"/>
          <w:sz w:val="28"/>
          <w:szCs w:val="28"/>
        </w:rPr>
        <w:t xml:space="preserve">в навчання </w:t>
      </w:r>
      <w:r w:rsidR="005F5D0C" w:rsidRPr="00331664">
        <w:rPr>
          <w:rFonts w:ascii="Times New Roman" w:hAnsi="Times New Roman" w:cs="Times New Roman"/>
          <w:sz w:val="28"/>
          <w:szCs w:val="28"/>
        </w:rPr>
        <w:t xml:space="preserve">здобутих у неформальній </w:t>
      </w:r>
      <w:r w:rsidR="000B327B" w:rsidRPr="00331664">
        <w:rPr>
          <w:rFonts w:ascii="Times New Roman" w:hAnsi="Times New Roman" w:cs="Times New Roman"/>
          <w:sz w:val="28"/>
          <w:szCs w:val="28"/>
        </w:rPr>
        <w:t>та</w:t>
      </w:r>
      <w:r w:rsidR="005F5D0C" w:rsidRPr="00331664">
        <w:rPr>
          <w:rFonts w:ascii="Times New Roman" w:hAnsi="Times New Roman" w:cs="Times New Roman"/>
          <w:sz w:val="28"/>
          <w:szCs w:val="28"/>
        </w:rPr>
        <w:t xml:space="preserve">  інформальній освіті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</w:rPr>
        <w:t xml:space="preserve">дозволяється для дисциплін, які </w:t>
      </w:r>
      <w:r w:rsidR="000B327B">
        <w:rPr>
          <w:rFonts w:ascii="Times New Roman" w:hAnsi="Times New Roman" w:cs="Times New Roman"/>
          <w:sz w:val="28"/>
          <w:szCs w:val="28"/>
        </w:rPr>
        <w:t>будуть викладатися у наступному семестрі</w:t>
      </w:r>
      <w:r w:rsidRPr="00390A96">
        <w:rPr>
          <w:rFonts w:ascii="Times New Roman" w:hAnsi="Times New Roman" w:cs="Times New Roman"/>
          <w:sz w:val="28"/>
          <w:szCs w:val="28"/>
        </w:rPr>
        <w:t>. При цьому визнання результатів проводиться у семестрі, який передує семестру, у якому згідно з навчальним планом конкретної освітньої програми (надалі</w:t>
      </w:r>
      <w:r w:rsidR="00EF6119">
        <w:rPr>
          <w:rFonts w:ascii="Times New Roman" w:hAnsi="Times New Roman" w:cs="Times New Roman"/>
          <w:sz w:val="28"/>
          <w:szCs w:val="28"/>
        </w:rPr>
        <w:t xml:space="preserve"> - </w:t>
      </w:r>
      <w:r w:rsidRPr="00390A96">
        <w:rPr>
          <w:rFonts w:ascii="Times New Roman" w:hAnsi="Times New Roman" w:cs="Times New Roman"/>
          <w:sz w:val="28"/>
          <w:szCs w:val="28"/>
        </w:rPr>
        <w:t>ОП) передба</w:t>
      </w:r>
      <w:r w:rsidR="005F5D0C" w:rsidRPr="00390A96">
        <w:rPr>
          <w:rFonts w:ascii="Times New Roman" w:hAnsi="Times New Roman" w:cs="Times New Roman"/>
          <w:sz w:val="28"/>
          <w:szCs w:val="28"/>
        </w:rPr>
        <w:t>чено вивчення певної дисципліни</w:t>
      </w:r>
      <w:r w:rsidRPr="00390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2.3.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Визнання результатів навчання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5F5D0C" w:rsidRPr="00EF6119">
        <w:rPr>
          <w:rFonts w:ascii="Times New Roman" w:hAnsi="Times New Roman" w:cs="Times New Roman"/>
          <w:sz w:val="28"/>
          <w:szCs w:val="28"/>
        </w:rPr>
        <w:t xml:space="preserve">здобутих у неформальній </w:t>
      </w:r>
      <w:r w:rsidR="000B327B" w:rsidRPr="00EF6119">
        <w:rPr>
          <w:rFonts w:ascii="Times New Roman" w:hAnsi="Times New Roman" w:cs="Times New Roman"/>
          <w:sz w:val="28"/>
          <w:szCs w:val="28"/>
        </w:rPr>
        <w:t>та</w:t>
      </w:r>
      <w:r w:rsidR="005F5D0C" w:rsidRPr="00EF6119">
        <w:rPr>
          <w:rFonts w:ascii="Times New Roman" w:hAnsi="Times New Roman" w:cs="Times New Roman"/>
          <w:sz w:val="28"/>
          <w:szCs w:val="28"/>
        </w:rPr>
        <w:t xml:space="preserve">  інформальній освіті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EF6119">
        <w:rPr>
          <w:rFonts w:ascii="Times New Roman" w:hAnsi="Times New Roman" w:cs="Times New Roman"/>
          <w:sz w:val="28"/>
          <w:szCs w:val="28"/>
        </w:rPr>
        <w:t>поширю</w:t>
      </w:r>
      <w:r w:rsidRPr="00390A96"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EF6119">
        <w:rPr>
          <w:rFonts w:ascii="Times New Roman" w:hAnsi="Times New Roman" w:cs="Times New Roman"/>
          <w:sz w:val="28"/>
          <w:szCs w:val="28"/>
        </w:rPr>
        <w:t xml:space="preserve">лише на </w:t>
      </w:r>
      <w:r w:rsidR="00EF6119">
        <w:rPr>
          <w:rFonts w:ascii="Times New Roman" w:hAnsi="Times New Roman" w:cs="Times New Roman"/>
          <w:sz w:val="28"/>
          <w:szCs w:val="28"/>
        </w:rPr>
        <w:t>нормативні</w:t>
      </w:r>
      <w:r w:rsidRPr="00EF6119">
        <w:rPr>
          <w:rFonts w:ascii="Times New Roman" w:hAnsi="Times New Roman" w:cs="Times New Roman"/>
          <w:sz w:val="28"/>
          <w:szCs w:val="28"/>
        </w:rPr>
        <w:t xml:space="preserve"> дисципліни ОП</w:t>
      </w:r>
      <w:r w:rsidRPr="00390A96">
        <w:rPr>
          <w:rFonts w:ascii="Times New Roman" w:hAnsi="Times New Roman" w:cs="Times New Roman"/>
          <w:sz w:val="28"/>
          <w:szCs w:val="28"/>
        </w:rPr>
        <w:t xml:space="preserve">, оскільки вибіркові дисципліни здобувач може обирати самостійно з широкого переліку, що дає йому змогу вивчати те, </w:t>
      </w:r>
      <w:r w:rsidR="0076383E" w:rsidRPr="00390A96">
        <w:rPr>
          <w:rFonts w:ascii="Times New Roman" w:hAnsi="Times New Roman" w:cs="Times New Roman"/>
          <w:sz w:val="28"/>
          <w:szCs w:val="28"/>
        </w:rPr>
        <w:t>що є для нього більш пріоритетним і бажаним</w:t>
      </w:r>
      <w:r w:rsidR="00EF6119">
        <w:rPr>
          <w:rFonts w:ascii="Times New Roman" w:hAnsi="Times New Roman" w:cs="Times New Roman"/>
          <w:sz w:val="28"/>
          <w:szCs w:val="28"/>
        </w:rPr>
        <w:t>, а також забезпечує формування його індивідуальної освітньої траєкторії.</w:t>
      </w:r>
    </w:p>
    <w:p w:rsidR="00283985" w:rsidRDefault="00B3172A" w:rsidP="00283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 xml:space="preserve">2.4. Університет може визнати результати навчання </w:t>
      </w:r>
      <w:r w:rsidR="005F5D0C" w:rsidRPr="00EF6119">
        <w:rPr>
          <w:rFonts w:ascii="Times New Roman" w:hAnsi="Times New Roman" w:cs="Times New Roman"/>
          <w:sz w:val="28"/>
          <w:szCs w:val="28"/>
        </w:rPr>
        <w:t>здобуті у неформальній чи інформальній освіті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</w:rPr>
        <w:t>в обсязі</w:t>
      </w:r>
      <w:r w:rsidR="005F5D0C" w:rsidRPr="00390A96">
        <w:rPr>
          <w:rFonts w:ascii="Times New Roman" w:hAnsi="Times New Roman" w:cs="Times New Roman"/>
          <w:sz w:val="28"/>
          <w:szCs w:val="28"/>
        </w:rPr>
        <w:t>, що</w:t>
      </w:r>
      <w:r w:rsidR="007938C9">
        <w:rPr>
          <w:rFonts w:ascii="Times New Roman" w:hAnsi="Times New Roman" w:cs="Times New Roman"/>
          <w:sz w:val="28"/>
          <w:szCs w:val="28"/>
        </w:rPr>
        <w:t>, як правило,</w:t>
      </w:r>
      <w:r w:rsidR="005F5D0C" w:rsidRPr="00390A96">
        <w:rPr>
          <w:rFonts w:ascii="Times New Roman" w:hAnsi="Times New Roman" w:cs="Times New Roman"/>
          <w:sz w:val="28"/>
          <w:szCs w:val="28"/>
        </w:rPr>
        <w:t xml:space="preserve"> не перевищує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7938C9">
        <w:rPr>
          <w:rFonts w:ascii="Times New Roman" w:hAnsi="Times New Roman" w:cs="Times New Roman"/>
          <w:sz w:val="28"/>
          <w:szCs w:val="28"/>
        </w:rPr>
        <w:t xml:space="preserve">10% </w:t>
      </w:r>
      <w:r w:rsidRPr="00283985">
        <w:rPr>
          <w:rFonts w:ascii="Times New Roman" w:hAnsi="Times New Roman" w:cs="Times New Roman"/>
          <w:sz w:val="28"/>
          <w:szCs w:val="28"/>
        </w:rPr>
        <w:t xml:space="preserve">від загального обсягу </w:t>
      </w:r>
      <w:r w:rsidR="005F5D0C" w:rsidRPr="00283985">
        <w:rPr>
          <w:rFonts w:ascii="Times New Roman" w:hAnsi="Times New Roman" w:cs="Times New Roman"/>
          <w:sz w:val="28"/>
          <w:szCs w:val="28"/>
        </w:rPr>
        <w:t xml:space="preserve">кредитів </w:t>
      </w:r>
      <w:r w:rsidR="00EF6119" w:rsidRPr="00283985">
        <w:rPr>
          <w:rFonts w:ascii="Times New Roman" w:hAnsi="Times New Roman" w:cs="Times New Roman"/>
          <w:sz w:val="28"/>
          <w:szCs w:val="28"/>
        </w:rPr>
        <w:t xml:space="preserve">передбачених </w:t>
      </w:r>
      <w:r w:rsidRPr="00283985">
        <w:rPr>
          <w:rFonts w:ascii="Times New Roman" w:hAnsi="Times New Roman" w:cs="Times New Roman"/>
          <w:sz w:val="28"/>
          <w:szCs w:val="28"/>
        </w:rPr>
        <w:t>О</w:t>
      </w:r>
      <w:r w:rsidR="00EF6119" w:rsidRPr="00283985">
        <w:rPr>
          <w:rFonts w:ascii="Times New Roman" w:hAnsi="Times New Roman" w:cs="Times New Roman"/>
          <w:sz w:val="28"/>
          <w:szCs w:val="28"/>
        </w:rPr>
        <w:t>П,</w:t>
      </w:r>
      <w:r w:rsidR="00EF6119">
        <w:rPr>
          <w:rFonts w:ascii="Times New Roman" w:hAnsi="Times New Roman" w:cs="Times New Roman"/>
          <w:sz w:val="28"/>
          <w:szCs w:val="28"/>
        </w:rPr>
        <w:t xml:space="preserve"> але не більше 6 кредитів </w:t>
      </w:r>
      <w:r w:rsidR="00283985">
        <w:rPr>
          <w:rFonts w:ascii="Times New Roman" w:hAnsi="Times New Roman" w:cs="Times New Roman"/>
          <w:sz w:val="28"/>
          <w:szCs w:val="28"/>
        </w:rPr>
        <w:t xml:space="preserve">на першому (бакалаврському) рівні освіти та не більше 4, 5 кредитів на другому (магістерському) рівні освіти в межах навчального року. </w:t>
      </w:r>
    </w:p>
    <w:p w:rsidR="007938C9" w:rsidRPr="00283985" w:rsidRDefault="007938C9" w:rsidP="00283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985">
        <w:rPr>
          <w:rFonts w:ascii="Times New Roman" w:hAnsi="Times New Roman" w:cs="Times New Roman"/>
          <w:sz w:val="28"/>
          <w:szCs w:val="28"/>
        </w:rPr>
        <w:t xml:space="preserve">Про всі випадки трансферу кредитів в обсязі понад 30 як наслідку визнання результатів неформального чи інформального навчання Університет інформує Міністерство освіти і науки України. </w:t>
      </w:r>
    </w:p>
    <w:p w:rsidR="00B04F95" w:rsidRPr="00283985" w:rsidRDefault="003B1E12" w:rsidP="00EF6119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 w:rsidRPr="00283985">
        <w:rPr>
          <w:sz w:val="28"/>
          <w:szCs w:val="28"/>
        </w:rPr>
        <w:t xml:space="preserve">2.5. </w:t>
      </w:r>
      <w:r w:rsidR="00283985" w:rsidRPr="00283985">
        <w:rPr>
          <w:sz w:val="28"/>
          <w:szCs w:val="28"/>
        </w:rPr>
        <w:t>Процедура в</w:t>
      </w:r>
      <w:r w:rsidR="00B04F95" w:rsidRPr="00283985">
        <w:rPr>
          <w:sz w:val="28"/>
          <w:szCs w:val="28"/>
        </w:rPr>
        <w:t xml:space="preserve">изнання результатів навчання </w:t>
      </w:r>
      <w:r w:rsidR="005F5D0C" w:rsidRPr="00283985">
        <w:rPr>
          <w:sz w:val="28"/>
          <w:szCs w:val="28"/>
        </w:rPr>
        <w:t xml:space="preserve">здобутих у неформальній </w:t>
      </w:r>
      <w:r w:rsidR="007938C9" w:rsidRPr="00283985">
        <w:rPr>
          <w:sz w:val="28"/>
          <w:szCs w:val="28"/>
        </w:rPr>
        <w:t>та</w:t>
      </w:r>
      <w:r w:rsidR="005F5D0C" w:rsidRPr="00283985">
        <w:rPr>
          <w:sz w:val="28"/>
          <w:szCs w:val="28"/>
        </w:rPr>
        <w:t xml:space="preserve"> інформальній освіті </w:t>
      </w:r>
      <w:r w:rsidR="00B04F95" w:rsidRPr="00283985">
        <w:rPr>
          <w:sz w:val="28"/>
          <w:szCs w:val="28"/>
        </w:rPr>
        <w:t>передбача</w:t>
      </w:r>
      <w:r w:rsidR="005E7A8C">
        <w:rPr>
          <w:sz w:val="28"/>
          <w:szCs w:val="28"/>
        </w:rPr>
        <w:t xml:space="preserve">є </w:t>
      </w:r>
      <w:r w:rsidR="00B04F95" w:rsidRPr="00283985">
        <w:rPr>
          <w:sz w:val="28"/>
          <w:szCs w:val="28"/>
        </w:rPr>
        <w:t>такі обов’язкові етапи:</w:t>
      </w:r>
    </w:p>
    <w:p w:rsidR="00B04F95" w:rsidRPr="00283985" w:rsidRDefault="005E7A8C" w:rsidP="008C56D6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95" w:rsidRPr="00283985">
        <w:rPr>
          <w:sz w:val="28"/>
          <w:szCs w:val="28"/>
        </w:rPr>
        <w:t xml:space="preserve">подання </w:t>
      </w:r>
      <w:r w:rsidR="007938C9" w:rsidRPr="00283985">
        <w:rPr>
          <w:sz w:val="28"/>
          <w:szCs w:val="28"/>
        </w:rPr>
        <w:t>заяви із долученням</w:t>
      </w:r>
      <w:r w:rsidR="00B04F95" w:rsidRPr="00283985">
        <w:rPr>
          <w:sz w:val="28"/>
          <w:szCs w:val="28"/>
        </w:rPr>
        <w:t xml:space="preserve"> інших документів (матеріалів), які можуть прямо чи опосередковано засвідчувати наведену в ній інформацію;</w:t>
      </w:r>
    </w:p>
    <w:p w:rsidR="00B04F95" w:rsidRPr="00283985" w:rsidRDefault="005E7A8C" w:rsidP="008C56D6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95" w:rsidRPr="00283985">
        <w:rPr>
          <w:sz w:val="28"/>
          <w:szCs w:val="28"/>
        </w:rPr>
        <w:t>формування</w:t>
      </w:r>
      <w:r w:rsidR="005F5D0C" w:rsidRPr="00283985">
        <w:rPr>
          <w:sz w:val="28"/>
          <w:szCs w:val="28"/>
        </w:rPr>
        <w:t xml:space="preserve"> предметної комісії</w:t>
      </w:r>
      <w:r w:rsidR="00B04F95" w:rsidRPr="00283985">
        <w:rPr>
          <w:sz w:val="28"/>
          <w:szCs w:val="28"/>
        </w:rPr>
        <w:t xml:space="preserve">, яка визначає можливість визнання, форми та строки проведення </w:t>
      </w:r>
      <w:r w:rsidR="007938C9" w:rsidRPr="00283985">
        <w:rPr>
          <w:sz w:val="28"/>
          <w:szCs w:val="28"/>
        </w:rPr>
        <w:t>оцінювання</w:t>
      </w:r>
      <w:r w:rsidR="00B04F95" w:rsidRPr="00283985">
        <w:rPr>
          <w:sz w:val="28"/>
          <w:szCs w:val="28"/>
        </w:rPr>
        <w:t xml:space="preserve"> для визнання результатів навчання набутих у неформальній освіті </w:t>
      </w:r>
      <w:r w:rsidR="007938C9" w:rsidRPr="00283985">
        <w:rPr>
          <w:sz w:val="28"/>
          <w:szCs w:val="28"/>
        </w:rPr>
        <w:t>та</w:t>
      </w:r>
      <w:r w:rsidR="00B04F95" w:rsidRPr="00283985">
        <w:rPr>
          <w:sz w:val="28"/>
          <w:szCs w:val="28"/>
        </w:rPr>
        <w:t xml:space="preserve"> в </w:t>
      </w:r>
      <w:proofErr w:type="spellStart"/>
      <w:r w:rsidR="00B04F95" w:rsidRPr="00283985">
        <w:rPr>
          <w:sz w:val="28"/>
          <w:szCs w:val="28"/>
        </w:rPr>
        <w:t>інформальному</w:t>
      </w:r>
      <w:proofErr w:type="spellEnd"/>
      <w:r w:rsidR="00B04F95" w:rsidRPr="00283985">
        <w:rPr>
          <w:sz w:val="28"/>
          <w:szCs w:val="28"/>
        </w:rPr>
        <w:t xml:space="preserve"> навчанні;</w:t>
      </w:r>
    </w:p>
    <w:p w:rsidR="00B04F95" w:rsidRPr="00283985" w:rsidRDefault="005E7A8C" w:rsidP="008C56D6">
      <w:pPr>
        <w:pStyle w:val="a3"/>
        <w:shd w:val="clear" w:color="auto" w:fill="FFFFFF"/>
        <w:spacing w:before="0" w:beforeAutospacing="0" w:after="0" w:afterAutospacing="0" w:line="396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95" w:rsidRPr="00283985">
        <w:rPr>
          <w:sz w:val="28"/>
          <w:szCs w:val="28"/>
        </w:rPr>
        <w:t xml:space="preserve">проведення </w:t>
      </w:r>
      <w:r w:rsidR="007938C9" w:rsidRPr="00283985">
        <w:rPr>
          <w:sz w:val="28"/>
          <w:szCs w:val="28"/>
        </w:rPr>
        <w:t>оцінювання</w:t>
      </w:r>
      <w:r w:rsidR="00B04F95" w:rsidRPr="00283985">
        <w:rPr>
          <w:sz w:val="28"/>
          <w:szCs w:val="28"/>
        </w:rPr>
        <w:t xml:space="preserve"> для визнання результатів навчання набутих у неформальній освіті </w:t>
      </w:r>
      <w:r w:rsidR="007938C9" w:rsidRPr="00283985">
        <w:rPr>
          <w:sz w:val="28"/>
          <w:szCs w:val="28"/>
        </w:rPr>
        <w:t>та</w:t>
      </w:r>
      <w:r w:rsidR="00B04F95" w:rsidRPr="00283985">
        <w:rPr>
          <w:sz w:val="28"/>
          <w:szCs w:val="28"/>
        </w:rPr>
        <w:t xml:space="preserve"> в </w:t>
      </w:r>
      <w:proofErr w:type="spellStart"/>
      <w:r w:rsidR="00B04F95" w:rsidRPr="00283985">
        <w:rPr>
          <w:sz w:val="28"/>
          <w:szCs w:val="28"/>
        </w:rPr>
        <w:t>інформальному</w:t>
      </w:r>
      <w:proofErr w:type="spellEnd"/>
      <w:r w:rsidR="00B04F95" w:rsidRPr="00283985">
        <w:rPr>
          <w:sz w:val="28"/>
          <w:szCs w:val="28"/>
        </w:rPr>
        <w:t xml:space="preserve"> навчанні.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6</w:t>
      </w:r>
      <w:r w:rsidRPr="00390A96">
        <w:rPr>
          <w:rFonts w:ascii="Times New Roman" w:hAnsi="Times New Roman" w:cs="Times New Roman"/>
          <w:sz w:val="28"/>
          <w:szCs w:val="28"/>
        </w:rPr>
        <w:t xml:space="preserve">. </w:t>
      </w:r>
      <w:r w:rsidRPr="005E7A8C">
        <w:rPr>
          <w:rFonts w:ascii="Times New Roman" w:hAnsi="Times New Roman" w:cs="Times New Roman"/>
          <w:sz w:val="28"/>
          <w:szCs w:val="28"/>
        </w:rPr>
        <w:t>Здобувач вищої освіти звертається з заявою до ректора Університету з проханням визна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ти </w:t>
      </w:r>
      <w:r w:rsidRPr="005E7A8C">
        <w:rPr>
          <w:rFonts w:ascii="Times New Roman" w:hAnsi="Times New Roman" w:cs="Times New Roman"/>
          <w:sz w:val="28"/>
          <w:szCs w:val="28"/>
        </w:rPr>
        <w:t>результат</w:t>
      </w:r>
      <w:r w:rsidR="00390A96" w:rsidRPr="005E7A8C">
        <w:rPr>
          <w:rFonts w:ascii="Times New Roman" w:hAnsi="Times New Roman" w:cs="Times New Roman"/>
          <w:sz w:val="28"/>
          <w:szCs w:val="28"/>
        </w:rPr>
        <w:t>и</w:t>
      </w:r>
      <w:r w:rsidRPr="005E7A8C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 </w:t>
      </w:r>
      <w:r w:rsidR="007938C9" w:rsidRPr="005E7A8C">
        <w:rPr>
          <w:rFonts w:ascii="Times New Roman" w:hAnsi="Times New Roman" w:cs="Times New Roman"/>
          <w:sz w:val="28"/>
          <w:szCs w:val="28"/>
        </w:rPr>
        <w:t xml:space="preserve">здобуті </w:t>
      </w:r>
      <w:r w:rsidR="00390A96" w:rsidRPr="005E7A8C">
        <w:rPr>
          <w:rFonts w:ascii="Times New Roman" w:hAnsi="Times New Roman" w:cs="Times New Roman"/>
          <w:sz w:val="28"/>
          <w:szCs w:val="28"/>
        </w:rPr>
        <w:t>у неформальні</w:t>
      </w:r>
      <w:r w:rsidR="007938C9" w:rsidRPr="005E7A8C">
        <w:rPr>
          <w:rFonts w:ascii="Times New Roman" w:hAnsi="Times New Roman" w:cs="Times New Roman"/>
          <w:sz w:val="28"/>
          <w:szCs w:val="28"/>
        </w:rPr>
        <w:t xml:space="preserve">й та </w:t>
      </w:r>
      <w:r w:rsidR="00390A96" w:rsidRPr="005E7A8C">
        <w:rPr>
          <w:rFonts w:ascii="Times New Roman" w:hAnsi="Times New Roman" w:cs="Times New Roman"/>
          <w:sz w:val="28"/>
          <w:szCs w:val="28"/>
        </w:rPr>
        <w:t>інформальній</w:t>
      </w:r>
      <w:r w:rsidR="007938C9" w:rsidRPr="005E7A8C">
        <w:rPr>
          <w:rFonts w:ascii="Times New Roman" w:hAnsi="Times New Roman" w:cs="Times New Roman"/>
          <w:sz w:val="28"/>
          <w:szCs w:val="28"/>
        </w:rPr>
        <w:t xml:space="preserve"> освіті. До заяви, додається</w:t>
      </w:r>
      <w:r w:rsidR="003B1E12" w:rsidRPr="005E7A8C">
        <w:rPr>
          <w:rFonts w:ascii="Times New Roman" w:hAnsi="Times New Roman" w:cs="Times New Roman"/>
          <w:sz w:val="28"/>
          <w:szCs w:val="28"/>
        </w:rPr>
        <w:t>, у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 разі наявності, </w:t>
      </w:r>
      <w:r w:rsidRPr="005E7A8C">
        <w:rPr>
          <w:rFonts w:ascii="Times New Roman" w:hAnsi="Times New Roman" w:cs="Times New Roman"/>
          <w:sz w:val="28"/>
          <w:szCs w:val="28"/>
        </w:rPr>
        <w:t>будь-які документи (сертифікати, свідоцтва тощо), які підтверджують ті вміння, які здобувач отримав під час навчання.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5E7A8C">
        <w:rPr>
          <w:rFonts w:ascii="Times New Roman" w:hAnsi="Times New Roman" w:cs="Times New Roman"/>
          <w:sz w:val="28"/>
          <w:szCs w:val="28"/>
        </w:rPr>
        <w:t>Вказана заява подається не пізніше 30 робочих днів до завершення відповідного семестру вказаного у п.2.2. цього Положення.</w:t>
      </w:r>
    </w:p>
    <w:p w:rsidR="00390A96" w:rsidRPr="00390A96" w:rsidRDefault="00390A96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5E7A8C">
        <w:rPr>
          <w:rFonts w:ascii="Times New Roman" w:hAnsi="Times New Roman" w:cs="Times New Roman"/>
          <w:sz w:val="28"/>
          <w:szCs w:val="28"/>
        </w:rPr>
        <w:t xml:space="preserve">скеровує таку </w:t>
      </w:r>
      <w:r w:rsidRPr="00390A96">
        <w:rPr>
          <w:rFonts w:ascii="Times New Roman" w:hAnsi="Times New Roman" w:cs="Times New Roman"/>
          <w:sz w:val="28"/>
          <w:szCs w:val="28"/>
        </w:rPr>
        <w:t>заяву із долученими документами на ф</w:t>
      </w:r>
      <w:r w:rsidR="007938C9">
        <w:rPr>
          <w:rFonts w:ascii="Times New Roman" w:hAnsi="Times New Roman" w:cs="Times New Roman"/>
          <w:sz w:val="28"/>
          <w:szCs w:val="28"/>
        </w:rPr>
        <w:t xml:space="preserve">акультет </w:t>
      </w:r>
      <w:r w:rsidR="005E7A8C">
        <w:rPr>
          <w:rFonts w:ascii="Times New Roman" w:hAnsi="Times New Roman" w:cs="Times New Roman"/>
          <w:sz w:val="28"/>
          <w:szCs w:val="28"/>
        </w:rPr>
        <w:t xml:space="preserve">у якому </w:t>
      </w:r>
      <w:r w:rsidR="007938C9">
        <w:rPr>
          <w:rFonts w:ascii="Times New Roman" w:hAnsi="Times New Roman" w:cs="Times New Roman"/>
          <w:sz w:val="28"/>
          <w:szCs w:val="28"/>
        </w:rPr>
        <w:t>навчається здобувач для створення предметної комісії</w:t>
      </w:r>
      <w:r w:rsidR="005E7A8C">
        <w:rPr>
          <w:rFonts w:ascii="Times New Roman" w:hAnsi="Times New Roman" w:cs="Times New Roman"/>
          <w:sz w:val="28"/>
          <w:szCs w:val="28"/>
        </w:rPr>
        <w:t>.</w:t>
      </w:r>
    </w:p>
    <w:p w:rsidR="00B3172A" w:rsidRPr="005E7A8C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8C">
        <w:rPr>
          <w:rFonts w:ascii="Times New Roman" w:hAnsi="Times New Roman" w:cs="Times New Roman"/>
          <w:sz w:val="28"/>
          <w:szCs w:val="28"/>
        </w:rPr>
        <w:t>2.</w:t>
      </w:r>
      <w:r w:rsidR="003B1E12" w:rsidRPr="005E7A8C">
        <w:rPr>
          <w:rFonts w:ascii="Times New Roman" w:hAnsi="Times New Roman" w:cs="Times New Roman"/>
          <w:sz w:val="28"/>
          <w:szCs w:val="28"/>
        </w:rPr>
        <w:t>7</w:t>
      </w:r>
      <w:r w:rsidRPr="005E7A8C">
        <w:rPr>
          <w:rFonts w:ascii="Times New Roman" w:hAnsi="Times New Roman" w:cs="Times New Roman"/>
          <w:sz w:val="28"/>
          <w:szCs w:val="28"/>
        </w:rPr>
        <w:t xml:space="preserve">. Для визнання результатів навчання 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здобутих у неформальній та інформальній освіті </w:t>
      </w:r>
      <w:r w:rsidRPr="005E7A8C">
        <w:rPr>
          <w:rFonts w:ascii="Times New Roman" w:hAnsi="Times New Roman" w:cs="Times New Roman"/>
          <w:sz w:val="28"/>
          <w:szCs w:val="28"/>
        </w:rPr>
        <w:t xml:space="preserve"> </w:t>
      </w:r>
      <w:r w:rsidR="00390A96" w:rsidRPr="005E7A8C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5E7A8C">
        <w:rPr>
          <w:rFonts w:ascii="Times New Roman" w:hAnsi="Times New Roman" w:cs="Times New Roman"/>
          <w:sz w:val="28"/>
          <w:szCs w:val="28"/>
        </w:rPr>
        <w:t xml:space="preserve">своїм </w:t>
      </w:r>
      <w:r w:rsidR="005E7A8C" w:rsidRPr="005E7A8C">
        <w:rPr>
          <w:rFonts w:ascii="Times New Roman" w:hAnsi="Times New Roman" w:cs="Times New Roman"/>
          <w:sz w:val="28"/>
          <w:szCs w:val="28"/>
        </w:rPr>
        <w:t>розпорядженням</w:t>
      </w:r>
      <w:r w:rsidR="005E7A8C" w:rsidRPr="005E7A8C">
        <w:rPr>
          <w:rFonts w:ascii="Times New Roman" w:hAnsi="Times New Roman" w:cs="Times New Roman"/>
          <w:sz w:val="28"/>
          <w:szCs w:val="28"/>
        </w:rPr>
        <w:t xml:space="preserve"> </w:t>
      </w:r>
      <w:r w:rsidRPr="005E7A8C">
        <w:rPr>
          <w:rFonts w:ascii="Times New Roman" w:hAnsi="Times New Roman" w:cs="Times New Roman"/>
          <w:sz w:val="28"/>
          <w:szCs w:val="28"/>
        </w:rPr>
        <w:t>створює предметн</w:t>
      </w:r>
      <w:r w:rsidR="005E7A8C" w:rsidRPr="005E7A8C">
        <w:rPr>
          <w:rFonts w:ascii="Times New Roman" w:hAnsi="Times New Roman" w:cs="Times New Roman"/>
          <w:sz w:val="28"/>
          <w:szCs w:val="28"/>
        </w:rPr>
        <w:t>у</w:t>
      </w:r>
      <w:r w:rsidRPr="005E7A8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5E7A8C" w:rsidRPr="005E7A8C">
        <w:rPr>
          <w:rFonts w:ascii="Times New Roman" w:hAnsi="Times New Roman" w:cs="Times New Roman"/>
          <w:sz w:val="28"/>
          <w:szCs w:val="28"/>
        </w:rPr>
        <w:t>ю</w:t>
      </w:r>
      <w:r w:rsidRPr="005E7A8C">
        <w:rPr>
          <w:rFonts w:ascii="Times New Roman" w:hAnsi="Times New Roman" w:cs="Times New Roman"/>
          <w:sz w:val="28"/>
          <w:szCs w:val="28"/>
        </w:rPr>
        <w:t xml:space="preserve">. </w:t>
      </w:r>
      <w:r w:rsidRPr="005E7A8C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5E7A8C">
        <w:rPr>
          <w:rFonts w:ascii="Times New Roman" w:hAnsi="Times New Roman" w:cs="Times New Roman"/>
          <w:sz w:val="28"/>
          <w:szCs w:val="28"/>
        </w:rPr>
        <w:t xml:space="preserve">такої комісії </w:t>
      </w:r>
      <w:r w:rsidRPr="005E7A8C">
        <w:rPr>
          <w:rFonts w:ascii="Times New Roman" w:hAnsi="Times New Roman" w:cs="Times New Roman"/>
          <w:sz w:val="28"/>
          <w:szCs w:val="28"/>
        </w:rPr>
        <w:t>входять: декан факультету; гарант освітньої програми на якій навчається здобувач; науково-педагогічні працівники, які викладають дисципліни, що пропонуються до перезарахування на основі визнання результатів</w:t>
      </w:r>
      <w:r w:rsidR="005E7A8C" w:rsidRPr="005E7A8C">
        <w:rPr>
          <w:rFonts w:ascii="Times New Roman" w:hAnsi="Times New Roman" w:cs="Times New Roman"/>
          <w:sz w:val="28"/>
          <w:szCs w:val="28"/>
        </w:rPr>
        <w:t xml:space="preserve"> навчання у неформальній освіті та </w:t>
      </w:r>
      <w:r w:rsidR="005E7A8C" w:rsidRPr="005E7A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E7A8C" w:rsidRPr="005E7A8C">
        <w:rPr>
          <w:rFonts w:ascii="Times New Roman" w:hAnsi="Times New Roman" w:cs="Times New Roman"/>
          <w:sz w:val="28"/>
          <w:szCs w:val="28"/>
        </w:rPr>
        <w:t>інформальному</w:t>
      </w:r>
      <w:proofErr w:type="spellEnd"/>
      <w:r w:rsidR="005E7A8C" w:rsidRPr="005E7A8C">
        <w:rPr>
          <w:rFonts w:ascii="Times New Roman" w:hAnsi="Times New Roman" w:cs="Times New Roman"/>
          <w:sz w:val="28"/>
          <w:szCs w:val="28"/>
        </w:rPr>
        <w:t xml:space="preserve"> навчанні</w:t>
      </w:r>
      <w:r w:rsidR="005E7A8C">
        <w:rPr>
          <w:rFonts w:ascii="Times New Roman" w:hAnsi="Times New Roman" w:cs="Times New Roman"/>
          <w:sz w:val="28"/>
          <w:szCs w:val="28"/>
        </w:rPr>
        <w:t>.</w:t>
      </w:r>
      <w:r w:rsidRPr="005E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8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Предметна комісія визначає метод оцінювання результатів навчання відповідно до </w:t>
      </w:r>
      <w:r w:rsidR="005E7A8C">
        <w:rPr>
          <w:rFonts w:ascii="Times New Roman" w:hAnsi="Times New Roman" w:cs="Times New Roman"/>
          <w:sz w:val="28"/>
          <w:szCs w:val="28"/>
        </w:rPr>
        <w:t>робочої навчальної</w:t>
      </w:r>
      <w:r w:rsidRPr="00390A96">
        <w:rPr>
          <w:rFonts w:ascii="Times New Roman" w:hAnsi="Times New Roman" w:cs="Times New Roman"/>
          <w:sz w:val="28"/>
          <w:szCs w:val="28"/>
        </w:rPr>
        <w:t xml:space="preserve"> </w:t>
      </w:r>
      <w:r w:rsidR="005E7A8C">
        <w:rPr>
          <w:rFonts w:ascii="Times New Roman" w:hAnsi="Times New Roman" w:cs="Times New Roman"/>
          <w:sz w:val="28"/>
          <w:szCs w:val="28"/>
        </w:rPr>
        <w:t>програми</w:t>
      </w:r>
      <w:r w:rsidR="002B5C56">
        <w:rPr>
          <w:rFonts w:ascii="Times New Roman" w:hAnsi="Times New Roman" w:cs="Times New Roman"/>
          <w:sz w:val="28"/>
          <w:szCs w:val="28"/>
        </w:rPr>
        <w:t xml:space="preserve"> (силабуса)</w:t>
      </w:r>
      <w:r w:rsidRPr="00390A96">
        <w:rPr>
          <w:rFonts w:ascii="Times New Roman" w:hAnsi="Times New Roman" w:cs="Times New Roman"/>
          <w:sz w:val="28"/>
          <w:szCs w:val="28"/>
        </w:rPr>
        <w:t>. Здобувача ознайомлюють з програмою навчальної дисципліни</w:t>
      </w:r>
      <w:r w:rsidR="002B5C56">
        <w:rPr>
          <w:rFonts w:ascii="Times New Roman" w:hAnsi="Times New Roman" w:cs="Times New Roman"/>
          <w:sz w:val="28"/>
          <w:szCs w:val="28"/>
        </w:rPr>
        <w:t xml:space="preserve"> (силабусом)</w:t>
      </w:r>
      <w:r w:rsidRPr="00390A96">
        <w:rPr>
          <w:rFonts w:ascii="Times New Roman" w:hAnsi="Times New Roman" w:cs="Times New Roman"/>
          <w:sz w:val="28"/>
          <w:szCs w:val="28"/>
        </w:rPr>
        <w:t xml:space="preserve"> та переліком питань, які виносяться на підсумкове оцінювання. Якщо </w:t>
      </w:r>
      <w:r w:rsidR="002B5C56">
        <w:rPr>
          <w:rFonts w:ascii="Times New Roman" w:hAnsi="Times New Roman" w:cs="Times New Roman"/>
          <w:sz w:val="28"/>
          <w:szCs w:val="28"/>
        </w:rPr>
        <w:t xml:space="preserve">робочою  навчальною програмою (силабусом) </w:t>
      </w:r>
      <w:r w:rsidRPr="00390A96">
        <w:rPr>
          <w:rFonts w:ascii="Times New Roman" w:hAnsi="Times New Roman" w:cs="Times New Roman"/>
          <w:sz w:val="28"/>
          <w:szCs w:val="28"/>
        </w:rPr>
        <w:t>передбачено виконання письмової роботи по даній дисципліні (курсової роботи, есе, реферату, гербарію тощо), то здобувача ознайомлюють з переліком тем письмової роботи. Також здобувача ознайомлюють з критеріями оцінювання та правилами оскарження результатів.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9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Предметна комісія дає 10 робочих днів для підготовки здобувача до підсумкового контролю (з кожної дисципліни) та 20 робочих днів для написання письмової роботи (за наявності).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</w:t>
      </w:r>
      <w:r w:rsidR="003B1E12">
        <w:rPr>
          <w:rFonts w:ascii="Times New Roman" w:hAnsi="Times New Roman" w:cs="Times New Roman"/>
          <w:sz w:val="28"/>
          <w:szCs w:val="28"/>
        </w:rPr>
        <w:t>10</w:t>
      </w:r>
      <w:r w:rsidRPr="00390A96">
        <w:rPr>
          <w:rFonts w:ascii="Times New Roman" w:hAnsi="Times New Roman" w:cs="Times New Roman"/>
          <w:sz w:val="28"/>
          <w:szCs w:val="28"/>
        </w:rPr>
        <w:t>. Підсумковий контроль проходить у вигляді екзамену. Предметна комісія виставляє підсумкову оцінку за шкалою ЄКТС</w:t>
      </w:r>
      <w:r w:rsidR="002B5C56">
        <w:rPr>
          <w:rFonts w:ascii="Times New Roman" w:hAnsi="Times New Roman" w:cs="Times New Roman"/>
          <w:sz w:val="28"/>
          <w:szCs w:val="28"/>
        </w:rPr>
        <w:t>. Яка визначена у Положенні про організацію освітнього процесу у Львівському національному університеті імені Івана Франка</w:t>
      </w:r>
      <w:r w:rsidRPr="00390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C56">
        <w:rPr>
          <w:rFonts w:ascii="Times New Roman" w:hAnsi="Times New Roman" w:cs="Times New Roman"/>
          <w:sz w:val="28"/>
          <w:szCs w:val="28"/>
        </w:rPr>
        <w:t>2.1</w:t>
      </w:r>
      <w:r w:rsidR="003B1E12" w:rsidRPr="002B5C56">
        <w:rPr>
          <w:rFonts w:ascii="Times New Roman" w:hAnsi="Times New Roman" w:cs="Times New Roman"/>
          <w:sz w:val="28"/>
          <w:szCs w:val="28"/>
        </w:rPr>
        <w:t>1</w:t>
      </w:r>
      <w:r w:rsidRPr="002B5C56">
        <w:rPr>
          <w:rFonts w:ascii="Times New Roman" w:hAnsi="Times New Roman" w:cs="Times New Roman"/>
          <w:sz w:val="28"/>
          <w:szCs w:val="28"/>
        </w:rPr>
        <w:t xml:space="preserve">. Якщо здобувач отримав менше </w:t>
      </w:r>
      <w:r w:rsidR="002B5C56" w:rsidRPr="002B5C56">
        <w:rPr>
          <w:rFonts w:ascii="Times New Roman" w:hAnsi="Times New Roman" w:cs="Times New Roman"/>
          <w:sz w:val="28"/>
          <w:szCs w:val="28"/>
        </w:rPr>
        <w:t>51</w:t>
      </w:r>
      <w:r w:rsidRPr="002B5C56">
        <w:rPr>
          <w:rFonts w:ascii="Times New Roman" w:hAnsi="Times New Roman" w:cs="Times New Roman"/>
          <w:sz w:val="28"/>
          <w:szCs w:val="28"/>
        </w:rPr>
        <w:t xml:space="preserve"> бал</w:t>
      </w:r>
      <w:r w:rsidR="002B5C56" w:rsidRPr="002B5C56">
        <w:rPr>
          <w:rFonts w:ascii="Times New Roman" w:hAnsi="Times New Roman" w:cs="Times New Roman"/>
          <w:sz w:val="28"/>
          <w:szCs w:val="28"/>
        </w:rPr>
        <w:t>а</w:t>
      </w:r>
      <w:r w:rsidRPr="002B5C56">
        <w:rPr>
          <w:rFonts w:ascii="Times New Roman" w:hAnsi="Times New Roman" w:cs="Times New Roman"/>
          <w:sz w:val="28"/>
          <w:szCs w:val="28"/>
        </w:rPr>
        <w:t>, то йому не зараховуються</w:t>
      </w:r>
      <w:r w:rsidRPr="00390A96">
        <w:rPr>
          <w:rFonts w:ascii="Times New Roman" w:hAnsi="Times New Roman" w:cs="Times New Roman"/>
          <w:sz w:val="28"/>
          <w:szCs w:val="28"/>
        </w:rPr>
        <w:t xml:space="preserve"> результати навчання у неформальній освіті.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2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За підсумками оцінювання предметна комісія формує протокол у якому міститься висновок про зарахування чи не зарахування відповідної дисципліни.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3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При перезарахуванні навчальних дисциплін відповідно до рішення предметної комісії до навчальної картки здобувача вносяться: назва дисципліни, загальна кількість годин/кредитів, оцінка та підстава щодо перезарахування (номер протоколу). 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4</w:t>
      </w:r>
      <w:r w:rsidRPr="00390A96">
        <w:rPr>
          <w:rFonts w:ascii="Times New Roman" w:hAnsi="Times New Roman" w:cs="Times New Roman"/>
          <w:sz w:val="28"/>
          <w:szCs w:val="28"/>
        </w:rPr>
        <w:t xml:space="preserve">. Здобувач звільняється від вивчення </w:t>
      </w:r>
      <w:proofErr w:type="spellStart"/>
      <w:r w:rsidRPr="00390A96">
        <w:rPr>
          <w:rFonts w:ascii="Times New Roman" w:hAnsi="Times New Roman" w:cs="Times New Roman"/>
          <w:sz w:val="28"/>
          <w:szCs w:val="28"/>
        </w:rPr>
        <w:t>перезарахованої</w:t>
      </w:r>
      <w:proofErr w:type="spellEnd"/>
      <w:r w:rsidRPr="00390A96">
        <w:rPr>
          <w:rFonts w:ascii="Times New Roman" w:hAnsi="Times New Roman" w:cs="Times New Roman"/>
          <w:sz w:val="28"/>
          <w:szCs w:val="28"/>
        </w:rPr>
        <w:t xml:space="preserve"> дисципліни у наступному семестрі.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5</w:t>
      </w:r>
      <w:r w:rsidRPr="00390A96">
        <w:rPr>
          <w:rFonts w:ascii="Times New Roman" w:hAnsi="Times New Roman" w:cs="Times New Roman"/>
          <w:sz w:val="28"/>
          <w:szCs w:val="28"/>
        </w:rPr>
        <w:t>. У разі негативного висновку предметної комісії щодо визнання результатів навчання здобувач має право звернути з апеляцією до ректора Університету.</w:t>
      </w:r>
    </w:p>
    <w:p w:rsidR="00B3172A" w:rsidRPr="00390A96" w:rsidRDefault="00B3172A" w:rsidP="008C56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A96">
        <w:rPr>
          <w:rFonts w:ascii="Times New Roman" w:hAnsi="Times New Roman" w:cs="Times New Roman"/>
          <w:sz w:val="28"/>
          <w:szCs w:val="28"/>
        </w:rPr>
        <w:t>2.1</w:t>
      </w:r>
      <w:r w:rsidR="003B1E12">
        <w:rPr>
          <w:rFonts w:ascii="Times New Roman" w:hAnsi="Times New Roman" w:cs="Times New Roman"/>
          <w:sz w:val="28"/>
          <w:szCs w:val="28"/>
        </w:rPr>
        <w:t>6</w:t>
      </w:r>
      <w:r w:rsidRPr="00390A96">
        <w:rPr>
          <w:rFonts w:ascii="Times New Roman" w:hAnsi="Times New Roman" w:cs="Times New Roman"/>
          <w:sz w:val="28"/>
          <w:szCs w:val="28"/>
        </w:rPr>
        <w:t>. Відповідно до апеляції ректор</w:t>
      </w:r>
      <w:r w:rsidR="00390A96" w:rsidRPr="00390A96">
        <w:rPr>
          <w:rFonts w:ascii="Times New Roman" w:hAnsi="Times New Roman" w:cs="Times New Roman"/>
          <w:sz w:val="28"/>
          <w:szCs w:val="28"/>
        </w:rPr>
        <w:t xml:space="preserve"> видає наказ про створення апеляційної комісії до складу якої входять: проректор </w:t>
      </w:r>
      <w:r w:rsidRPr="00390A96">
        <w:rPr>
          <w:rFonts w:ascii="Times New Roman" w:hAnsi="Times New Roman" w:cs="Times New Roman"/>
          <w:sz w:val="28"/>
          <w:szCs w:val="28"/>
        </w:rPr>
        <w:t>нау</w:t>
      </w:r>
      <w:r w:rsidR="00390A96" w:rsidRPr="00390A96">
        <w:rPr>
          <w:rFonts w:ascii="Times New Roman" w:hAnsi="Times New Roman" w:cs="Times New Roman"/>
          <w:sz w:val="28"/>
          <w:szCs w:val="28"/>
        </w:rPr>
        <w:t>ково-педагогічної роботи, декан</w:t>
      </w:r>
      <w:r w:rsidRPr="00390A96">
        <w:rPr>
          <w:rFonts w:ascii="Times New Roman" w:hAnsi="Times New Roman" w:cs="Times New Roman"/>
          <w:sz w:val="28"/>
          <w:szCs w:val="28"/>
        </w:rPr>
        <w:t xml:space="preserve"> факультету та науково-педагогічн</w:t>
      </w:r>
      <w:r w:rsidR="00390A96" w:rsidRPr="00390A96">
        <w:rPr>
          <w:rFonts w:ascii="Times New Roman" w:hAnsi="Times New Roman" w:cs="Times New Roman"/>
          <w:sz w:val="28"/>
          <w:szCs w:val="28"/>
        </w:rPr>
        <w:t>і</w:t>
      </w:r>
      <w:r w:rsidRPr="00390A96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390A96" w:rsidRPr="00390A96">
        <w:rPr>
          <w:rFonts w:ascii="Times New Roman" w:hAnsi="Times New Roman" w:cs="Times New Roman"/>
          <w:sz w:val="28"/>
          <w:szCs w:val="28"/>
        </w:rPr>
        <w:t>и</w:t>
      </w:r>
      <w:r w:rsidRPr="00390A96">
        <w:rPr>
          <w:rFonts w:ascii="Times New Roman" w:hAnsi="Times New Roman" w:cs="Times New Roman"/>
          <w:sz w:val="28"/>
          <w:szCs w:val="28"/>
        </w:rPr>
        <w:t xml:space="preserve"> випускової кафедри, які не входили до</w:t>
      </w:r>
      <w:r w:rsidR="00390A96" w:rsidRPr="00390A96">
        <w:rPr>
          <w:rFonts w:ascii="Times New Roman" w:hAnsi="Times New Roman" w:cs="Times New Roman"/>
          <w:sz w:val="28"/>
          <w:szCs w:val="28"/>
        </w:rPr>
        <w:t xml:space="preserve"> складу</w:t>
      </w:r>
      <w:r w:rsidRPr="00390A96">
        <w:rPr>
          <w:rFonts w:ascii="Times New Roman" w:hAnsi="Times New Roman" w:cs="Times New Roman"/>
          <w:sz w:val="28"/>
          <w:szCs w:val="28"/>
        </w:rPr>
        <w:t xml:space="preserve"> предметної комісії. Апеляційна комісія за результатами розгляду скарги приймає обґрунтоване рішення про повне або часткове задоволення скарги чи про залишення поданої скарги без задоволення.</w:t>
      </w:r>
    </w:p>
    <w:p w:rsidR="00B3172A" w:rsidRDefault="00B3172A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12" w:rsidRDefault="003B1E12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D6" w:rsidRDefault="008C56D6" w:rsidP="00B3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12" w:rsidRPr="003B1E12" w:rsidRDefault="003B1E12" w:rsidP="002B5C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3B1E12" w:rsidRPr="003B1E12" w:rsidRDefault="007938C9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3B1E12" w:rsidRPr="003B1E12" w:rsidRDefault="007938C9" w:rsidP="008C56D6">
      <w:pPr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r w:rsidR="003B1E12" w:rsidRPr="003B1E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визнання результатів </w:t>
      </w:r>
      <w:r w:rsidR="003B1E12" w:rsidRPr="003B1E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навчання</w:t>
      </w:r>
      <w:r w:rsidR="006D32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 неформальній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та </w:t>
      </w:r>
      <w:r w:rsidR="006D32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інформальній освіті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</w:t>
      </w:r>
    </w:p>
    <w:p w:rsidR="003B1E12" w:rsidRPr="003B1E12" w:rsidRDefault="003B1E12" w:rsidP="008C56D6">
      <w:pPr>
        <w:numPr>
          <w:ilvl w:val="1"/>
          <w:numId w:val="0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(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прізвище, ім’я, по батькові (за наявності) заявника</w:t>
      </w: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</w:t>
      </w:r>
    </w:p>
    <w:p w:rsidR="003B1E12" w:rsidRPr="003B1E12" w:rsidRDefault="003B1E12" w:rsidP="008C56D6">
      <w:pPr>
        <w:numPr>
          <w:ilvl w:val="1"/>
          <w:numId w:val="0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(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документ, що посвідчує особу</w:t>
      </w: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</w:t>
      </w:r>
    </w:p>
    <w:p w:rsidR="003B1E12" w:rsidRPr="003B1E12" w:rsidRDefault="003B1E12" w:rsidP="008C56D6">
      <w:pPr>
        <w:numPr>
          <w:ilvl w:val="1"/>
          <w:numId w:val="0"/>
        </w:numPr>
        <w:spacing w:after="0" w:line="216" w:lineRule="auto"/>
        <w:ind w:left="284" w:hanging="284"/>
        <w:jc w:val="center"/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(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місце проживання: поштовий індекс, область, район, населений пункт, вулиця, номер: будинку, квартири </w:t>
      </w: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заявника</w:t>
      </w:r>
      <w:r w:rsidRPr="003B1E12">
        <w:rPr>
          <w:rFonts w:ascii="Times New Roman" w:eastAsia="Times New Roman" w:hAnsi="Times New Roman" w:cs="Times New Roman"/>
          <w:iCs/>
          <w:spacing w:val="15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4. Мета звернення:__________________________________________________</w:t>
      </w:r>
    </w:p>
    <w:p w:rsidR="003B1E12" w:rsidRPr="003B1E12" w:rsidRDefault="008C56D6" w:rsidP="008C56D6">
      <w:pPr>
        <w:spacing w:after="0" w:line="240" w:lineRule="auto"/>
        <w:ind w:left="3116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(визнання результатів навчання здобутих у неформальній та інформальній освіті</w:t>
      </w:r>
      <w:r w:rsidR="003B1E12"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) </w:t>
      </w:r>
    </w:p>
    <w:p w:rsidR="003B1E12" w:rsidRPr="003B1E12" w:rsidRDefault="003B1E12" w:rsidP="008C56D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_______________________________________________________________</w:t>
      </w:r>
    </w:p>
    <w:p w:rsidR="003B1E12" w:rsidRPr="003B1E12" w:rsidRDefault="003B1E12" w:rsidP="008C56D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(освітній </w:t>
      </w:r>
      <w:r w:rsidR="002B5C56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рівень</w:t>
      </w: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, на який претендує заявник) 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6. _______________________________________________________________</w:t>
      </w:r>
    </w:p>
    <w:p w:rsidR="003B1E12" w:rsidRPr="003B1E12" w:rsidRDefault="003B1E12" w:rsidP="008C56D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(шифр та н</w:t>
      </w:r>
      <w:r w:rsidRPr="003B1E1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азва спеціальності (напрям підготовки), на визнання результатів навчання та періодів навчання за якою претендує заявник</w:t>
      </w:r>
      <w:r w:rsidRPr="003B1E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7. 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(кількість повних періодів навчання (курсів, семестрів), на визнання яких претендує заявник)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(додаткові відомості) *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48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1E1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Даю згоду на обробку моїх персональних даних (підпис, прізвище, ініціали заявника):</w:t>
      </w:r>
      <w:r w:rsidRPr="003B1E1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B1E12" w:rsidRPr="003B1E12" w:rsidRDefault="003B1E12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b/>
          <w:bCs/>
          <w:sz w:val="28"/>
          <w:szCs w:val="28"/>
        </w:rPr>
        <w:t>Відомості про здобуті результати навчання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6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Результати навчання</w:t>
            </w:r>
          </w:p>
          <w:p w:rsidR="003B1E12" w:rsidRPr="008C56D6" w:rsidRDefault="003B1E12" w:rsidP="008C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6D6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Вказуються здобуті результати навчання </w:t>
            </w: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E12" w:rsidRPr="008C56D6" w:rsidTr="00D57003">
        <w:tc>
          <w:tcPr>
            <w:tcW w:w="8755" w:type="dxa"/>
          </w:tcPr>
          <w:p w:rsidR="003B1E12" w:rsidRPr="008C56D6" w:rsidRDefault="003B1E12" w:rsidP="008C5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1E12" w:rsidRPr="002B5C56" w:rsidRDefault="003B1E12" w:rsidP="008C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C56">
        <w:rPr>
          <w:rFonts w:ascii="Times New Roman" w:eastAsia="Times New Roman" w:hAnsi="Times New Roman" w:cs="Times New Roman"/>
          <w:bCs/>
          <w:sz w:val="24"/>
          <w:szCs w:val="24"/>
        </w:rPr>
        <w:t>Підпис, прізвище, ініціали заявника:____________________________</w:t>
      </w:r>
    </w:p>
    <w:p w:rsidR="003B1E12" w:rsidRPr="002B5C56" w:rsidRDefault="003B1E12" w:rsidP="008C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заповнення </w:t>
      </w:r>
      <w:r w:rsidR="007938C9" w:rsidRPr="002B5C5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Pr="002B5C56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</w:p>
    <w:p w:rsidR="007938C9" w:rsidRDefault="007938C9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C56" w:rsidRDefault="002B5C56" w:rsidP="008C5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8C9" w:rsidRPr="003B1E12" w:rsidRDefault="007938C9" w:rsidP="002B5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 2</w:t>
      </w:r>
    </w:p>
    <w:p w:rsidR="006D327C" w:rsidRDefault="006D327C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EFB" w:rsidRDefault="007938C9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Атестаційн</w:t>
      </w:r>
      <w:r w:rsidR="00AF3EFB">
        <w:rPr>
          <w:rFonts w:ascii="Times New Roman" w:eastAsia="Times New Roman" w:hAnsi="Times New Roman" w:cs="Times New Roman"/>
          <w:b/>
          <w:bCs/>
          <w:sz w:val="28"/>
          <w:szCs w:val="28"/>
        </w:rPr>
        <w:t>ий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1E12" w:rsidRPr="003B1E12" w:rsidRDefault="003B1E12" w:rsidP="008C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b/>
          <w:bCs/>
          <w:szCs w:val="28"/>
        </w:rPr>
        <w:t>(заповнюється закладом</w:t>
      </w:r>
      <w:r w:rsidR="002B5C56">
        <w:rPr>
          <w:rFonts w:ascii="Times New Roman" w:eastAsia="Times New Roman" w:hAnsi="Times New Roman" w:cs="Times New Roman"/>
          <w:b/>
          <w:bCs/>
          <w:szCs w:val="28"/>
        </w:rPr>
        <w:t xml:space="preserve"> вищої освіти</w:t>
      </w:r>
      <w:r w:rsidRPr="003B1E12">
        <w:rPr>
          <w:rFonts w:ascii="Times New Roman" w:eastAsia="Times New Roman" w:hAnsi="Times New Roman" w:cs="Times New Roman"/>
          <w:b/>
          <w:bCs/>
          <w:szCs w:val="28"/>
        </w:rPr>
        <w:t>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1. Підстави для розгляду 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питання про визнання результатів навчання здобутих у неформальній та інформальній освіті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________ (заява ПІБ особи)____________</w:t>
      </w:r>
    </w:p>
    <w:p w:rsidR="003B1E12" w:rsidRPr="003B1E12" w:rsidRDefault="00AF3EFB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Галузь знань</w:t>
      </w:r>
      <w:r w:rsidR="003B1E12" w:rsidRPr="003B1E1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3B1E12" w:rsidRPr="003B1E12" w:rsidRDefault="00AF3EFB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______________</w:t>
      </w:r>
      <w:r w:rsidR="003B1E12" w:rsidRPr="003B1E1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_________________________________________, 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Чи подані заявником документи в повному обсязі? (так/ні): 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(інформація про відсутність обов’язкових для подання документів)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Чи правильно оформлені документи заявником? (так/ні): ________________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(інформація про неправильно оформлені заявником документи)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Рішення про проведення атестації або повернення документів без розгляду: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(номер та дата наказу, зміст прийнятого рішення)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2. Затверджений склад комісії з атестації заявника: _____________________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E12">
        <w:rPr>
          <w:rFonts w:ascii="Times New Roman" w:eastAsia="Times New Roman" w:hAnsi="Times New Roman" w:cs="Times New Roman"/>
        </w:rPr>
        <w:t xml:space="preserve">(дата і номер </w:t>
      </w:r>
      <w:r w:rsidR="00AF3EFB">
        <w:rPr>
          <w:rFonts w:ascii="Times New Roman" w:eastAsia="Times New Roman" w:hAnsi="Times New Roman" w:cs="Times New Roman"/>
        </w:rPr>
        <w:t>розпорядження/</w:t>
      </w:r>
      <w:r w:rsidRPr="003B1E12">
        <w:rPr>
          <w:rFonts w:ascii="Times New Roman" w:eastAsia="Times New Roman" w:hAnsi="Times New Roman" w:cs="Times New Roman"/>
        </w:rPr>
        <w:t>наказу)</w:t>
      </w:r>
    </w:p>
    <w:p w:rsidR="003B1E12" w:rsidRPr="003B1E12" w:rsidRDefault="003B1E12" w:rsidP="008C5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EF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(прізвище, ініціали, науковий ступінь, вчене звання, педагогічна категорія, посада голови та членів комісії)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3. Дата надання (надсилання) запрошення заявнику: _____________________,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строки проведення атестації: _________________________________________.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4. Атестація заявника: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678"/>
        <w:gridCol w:w="1325"/>
        <w:gridCol w:w="1510"/>
      </w:tblGrid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атестації</w:t>
            </w: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Зараховані дисципліни (практики, курсові роботи, форми атестації здобувачів вищої освіти)</w:t>
            </w: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Зараховані кредити</w:t>
            </w: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1E12">
              <w:rPr>
                <w:rFonts w:ascii="Times New Roman" w:eastAsia="Times New Roman" w:hAnsi="Times New Roman" w:cs="Times New Roman"/>
                <w:sz w:val="24"/>
                <w:szCs w:val="28"/>
              </w:rPr>
              <w:t>Оцінки</w:t>
            </w:r>
          </w:p>
        </w:tc>
      </w:tr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E12" w:rsidRPr="003B1E12" w:rsidTr="00D57003">
        <w:tc>
          <w:tcPr>
            <w:tcW w:w="1809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3B1E12" w:rsidRPr="003B1E12" w:rsidRDefault="003B1E12" w:rsidP="008C56D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5. Рішення комісії:__________________________________________________ 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3078F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 xml:space="preserve">6. Затвердження рішення комісії наказом </w:t>
      </w:r>
      <w:r w:rsidR="003078FB">
        <w:rPr>
          <w:rFonts w:ascii="Times New Roman" w:eastAsia="Times New Roman" w:hAnsi="Times New Roman" w:cs="Times New Roman"/>
          <w:sz w:val="28"/>
          <w:szCs w:val="28"/>
        </w:rPr>
        <w:t>ректора: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B1E12" w:rsidRPr="003B1E12" w:rsidRDefault="003B1E12" w:rsidP="008C5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12" w:rsidRPr="003B1E12" w:rsidRDefault="003B1E12" w:rsidP="008C5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3078F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B1E1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B1E12" w:rsidRPr="003B1E12" w:rsidRDefault="003B1E12" w:rsidP="008C56D6">
      <w:pPr>
        <w:tabs>
          <w:tab w:val="left" w:pos="851"/>
          <w:tab w:val="left" w:pos="162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  <w:r w:rsidRPr="003B1E1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(підпис, прізвище, ініціали, дата)</w:t>
      </w:r>
    </w:p>
    <w:p w:rsidR="009E3C26" w:rsidRPr="00B3172A" w:rsidRDefault="00AF3EFB" w:rsidP="00B31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sectPr w:rsidR="009E3C26" w:rsidRPr="00B3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A"/>
    <w:rsid w:val="000B327B"/>
    <w:rsid w:val="00200B95"/>
    <w:rsid w:val="00283985"/>
    <w:rsid w:val="002B5C56"/>
    <w:rsid w:val="003078FB"/>
    <w:rsid w:val="00331664"/>
    <w:rsid w:val="00390A96"/>
    <w:rsid w:val="003B1E12"/>
    <w:rsid w:val="0046128C"/>
    <w:rsid w:val="00531EE4"/>
    <w:rsid w:val="00590CBA"/>
    <w:rsid w:val="005E7A8C"/>
    <w:rsid w:val="005F5D0C"/>
    <w:rsid w:val="006D327C"/>
    <w:rsid w:val="0076383E"/>
    <w:rsid w:val="007938C9"/>
    <w:rsid w:val="00802413"/>
    <w:rsid w:val="008031A7"/>
    <w:rsid w:val="00876732"/>
    <w:rsid w:val="00891698"/>
    <w:rsid w:val="008C56D6"/>
    <w:rsid w:val="0094021E"/>
    <w:rsid w:val="009E3C26"/>
    <w:rsid w:val="00A13A75"/>
    <w:rsid w:val="00AF3EFB"/>
    <w:rsid w:val="00B04F95"/>
    <w:rsid w:val="00B3172A"/>
    <w:rsid w:val="00B50C4A"/>
    <w:rsid w:val="00CA0A78"/>
    <w:rsid w:val="00E7222A"/>
    <w:rsid w:val="00E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DD68"/>
  <w15:chartTrackingRefBased/>
  <w15:docId w15:val="{F6194E46-2F26-475B-9E7E-9DED4CF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13A75"/>
  </w:style>
  <w:style w:type="paragraph" w:customStyle="1" w:styleId="rvps4">
    <w:name w:val="rvps4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13A75"/>
  </w:style>
  <w:style w:type="paragraph" w:customStyle="1" w:styleId="rvps7">
    <w:name w:val="rvps7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13A75"/>
  </w:style>
  <w:style w:type="paragraph" w:customStyle="1" w:styleId="rvps14">
    <w:name w:val="rvps14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A1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A13A7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7673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8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767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1698"/>
    <w:rPr>
      <w:rFonts w:ascii="Segoe UI" w:hAnsi="Segoe UI" w:cs="Segoe UI"/>
      <w:sz w:val="18"/>
      <w:szCs w:val="18"/>
    </w:rPr>
  </w:style>
  <w:style w:type="character" w:styleId="a8">
    <w:name w:val="Strong"/>
    <w:qFormat/>
    <w:rsid w:val="003316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7917</Words>
  <Characters>4514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cp:lastPrinted>2019-10-08T10:23:00Z</cp:lastPrinted>
  <dcterms:created xsi:type="dcterms:W3CDTF">2019-11-29T10:44:00Z</dcterms:created>
  <dcterms:modified xsi:type="dcterms:W3CDTF">2019-11-29T10:44:00Z</dcterms:modified>
</cp:coreProperties>
</file>